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7D47" w14:textId="5186F0AD" w:rsidR="00530DE7" w:rsidRPr="007F3827" w:rsidRDefault="007F3827" w:rsidP="00530DE7">
      <w:pPr>
        <w:spacing w:line="360" w:lineRule="auto"/>
        <w:jc w:val="center"/>
        <w:rPr>
          <w:rFonts w:ascii="仿宋" w:eastAsia="仿宋" w:hAnsi="仿宋"/>
          <w:b/>
          <w:bCs/>
          <w:sz w:val="32"/>
          <w:szCs w:val="32"/>
        </w:rPr>
      </w:pPr>
      <w:r w:rsidRPr="007F3827">
        <w:rPr>
          <w:rFonts w:ascii="仿宋" w:eastAsia="仿宋" w:hAnsi="仿宋"/>
          <w:b/>
          <w:bCs/>
          <w:sz w:val="32"/>
          <w:szCs w:val="32"/>
        </w:rPr>
        <w:t>GPU节点服务器</w:t>
      </w:r>
    </w:p>
    <w:p w14:paraId="60B7EEC4" w14:textId="77777777" w:rsidR="003D2EEE" w:rsidRPr="00530DE7" w:rsidRDefault="003D2EEE" w:rsidP="00530DE7">
      <w:pPr>
        <w:spacing w:line="360" w:lineRule="auto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4179271E" w14:textId="77777777" w:rsidR="007F3827" w:rsidRPr="007F3827" w:rsidRDefault="007F3827" w:rsidP="007F382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7F3827">
        <w:rPr>
          <w:rFonts w:ascii="仿宋" w:eastAsia="仿宋" w:hAnsi="仿宋"/>
          <w:sz w:val="30"/>
          <w:szCs w:val="30"/>
        </w:rPr>
        <w:t>AMDEPYC 7F52 16核心 基本主频3.5G 最高可达3.9Ghz*2颗</w:t>
      </w:r>
    </w:p>
    <w:p w14:paraId="5FDE908C" w14:textId="77777777" w:rsidR="007F3827" w:rsidRPr="007F3827" w:rsidRDefault="007F3827" w:rsidP="007F382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7F3827">
        <w:rPr>
          <w:rFonts w:ascii="仿宋" w:eastAsia="仿宋" w:hAnsi="仿宋"/>
          <w:sz w:val="30"/>
          <w:szCs w:val="30"/>
        </w:rPr>
        <w:t>64G DDR4 3200*16(1024G)</w:t>
      </w:r>
    </w:p>
    <w:p w14:paraId="785C4537" w14:textId="77777777" w:rsidR="007F3827" w:rsidRPr="007F3827" w:rsidRDefault="007F3827" w:rsidP="007F382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7F3827">
        <w:rPr>
          <w:rFonts w:ascii="仿宋" w:eastAsia="仿宋" w:hAnsi="仿宋"/>
          <w:sz w:val="30"/>
          <w:szCs w:val="30"/>
        </w:rPr>
        <w:t>960GSSD*3(rad5，实际容量1.92T)企业级</w:t>
      </w:r>
    </w:p>
    <w:p w14:paraId="06D84093" w14:textId="77777777" w:rsidR="007F3827" w:rsidRPr="007F3827" w:rsidRDefault="007F3827" w:rsidP="007F382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7F3827">
        <w:rPr>
          <w:rFonts w:ascii="仿宋" w:eastAsia="仿宋" w:hAnsi="仿宋"/>
          <w:sz w:val="30"/>
          <w:szCs w:val="30"/>
        </w:rPr>
        <w:t>H745-4G高速缓存阵列卡</w:t>
      </w:r>
    </w:p>
    <w:p w14:paraId="313208F7" w14:textId="77777777" w:rsidR="007F3827" w:rsidRPr="007F3827" w:rsidRDefault="007F3827" w:rsidP="007F382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7F3827">
        <w:rPr>
          <w:rFonts w:ascii="仿宋" w:eastAsia="仿宋" w:hAnsi="仿宋"/>
          <w:sz w:val="30"/>
          <w:szCs w:val="30"/>
        </w:rPr>
        <w:t>1400W*2冗余电源 导轨</w:t>
      </w:r>
    </w:p>
    <w:p w14:paraId="678EC318" w14:textId="77777777" w:rsidR="007F3827" w:rsidRPr="007F3827" w:rsidRDefault="007F3827" w:rsidP="007F382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7F3827">
        <w:rPr>
          <w:rFonts w:ascii="仿宋" w:eastAsia="仿宋" w:hAnsi="仿宋"/>
          <w:sz w:val="30"/>
          <w:szCs w:val="30"/>
        </w:rPr>
        <w:t>GPU卡：RTX3090-24G*2</w:t>
      </w:r>
    </w:p>
    <w:p w14:paraId="416A9455" w14:textId="6ADF67FA" w:rsidR="003D2EEE" w:rsidRPr="007F3827" w:rsidRDefault="007F3827" w:rsidP="007F3827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30"/>
          <w:szCs w:val="30"/>
        </w:rPr>
      </w:pPr>
      <w:r w:rsidRPr="007F3827">
        <w:rPr>
          <w:rFonts w:ascii="仿宋" w:eastAsia="仿宋" w:hAnsi="仿宋" w:hint="eastAsia"/>
          <w:sz w:val="30"/>
          <w:szCs w:val="30"/>
        </w:rPr>
        <w:t>网卡：</w:t>
      </w:r>
      <w:r w:rsidRPr="007F3827">
        <w:rPr>
          <w:rFonts w:ascii="仿宋" w:eastAsia="仿宋" w:hAnsi="仿宋"/>
          <w:sz w:val="30"/>
          <w:szCs w:val="30"/>
        </w:rPr>
        <w:t>57416 双端口万兆网卡含模块 含万兆SFP 线</w:t>
      </w:r>
    </w:p>
    <w:p w14:paraId="3FAC0370" w14:textId="77777777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 w:hint="eastAsia"/>
          <w:sz w:val="30"/>
          <w:szCs w:val="30"/>
        </w:rPr>
        <w:t>售后服务要求</w:t>
      </w:r>
    </w:p>
    <w:p w14:paraId="450CBA20" w14:textId="4BC2408F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1.设备安装调试：提供操作手册及远程指导。</w:t>
      </w:r>
    </w:p>
    <w:p w14:paraId="144D40AF" w14:textId="66F2408E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2.质保期：验收合格后</w:t>
      </w:r>
      <w:r w:rsidR="007F3827">
        <w:rPr>
          <w:rFonts w:ascii="仿宋" w:eastAsia="仿宋" w:hAnsi="仿宋"/>
          <w:sz w:val="30"/>
          <w:szCs w:val="30"/>
        </w:rPr>
        <w:t>36</w:t>
      </w:r>
      <w:r w:rsidRPr="00530DE7">
        <w:rPr>
          <w:rFonts w:ascii="仿宋" w:eastAsia="仿宋" w:hAnsi="仿宋"/>
          <w:sz w:val="30"/>
          <w:szCs w:val="30"/>
        </w:rPr>
        <w:t>个月。</w:t>
      </w:r>
    </w:p>
    <w:p w14:paraId="72B731FE" w14:textId="3296BA6D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3.维修响应时间: 接到维修通知后，1个工作日内做出响应。</w:t>
      </w:r>
    </w:p>
    <w:p w14:paraId="63C97617" w14:textId="5B7AB419" w:rsidR="00530DE7" w:rsidRPr="00530DE7" w:rsidRDefault="00530DE7" w:rsidP="00530DE7">
      <w:pPr>
        <w:spacing w:line="360" w:lineRule="auto"/>
        <w:rPr>
          <w:rFonts w:ascii="仿宋" w:eastAsia="仿宋" w:hAnsi="仿宋"/>
          <w:sz w:val="30"/>
          <w:szCs w:val="30"/>
        </w:rPr>
      </w:pPr>
      <w:r w:rsidRPr="00530DE7">
        <w:rPr>
          <w:rFonts w:ascii="仿宋" w:eastAsia="仿宋" w:hAnsi="仿宋"/>
          <w:sz w:val="30"/>
          <w:szCs w:val="30"/>
        </w:rPr>
        <w:t>4.交货地点：用户指定位置。</w:t>
      </w:r>
    </w:p>
    <w:sectPr w:rsidR="00530DE7" w:rsidRPr="00530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DA40E" w14:textId="77777777" w:rsidR="008A6251" w:rsidRDefault="008A6251" w:rsidP="00530DE7">
      <w:r>
        <w:separator/>
      </w:r>
    </w:p>
  </w:endnote>
  <w:endnote w:type="continuationSeparator" w:id="0">
    <w:p w14:paraId="19C843F9" w14:textId="77777777" w:rsidR="008A6251" w:rsidRDefault="008A6251" w:rsidP="0053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BB745" w14:textId="77777777" w:rsidR="008A6251" w:rsidRDefault="008A6251" w:rsidP="00530DE7">
      <w:r>
        <w:separator/>
      </w:r>
    </w:p>
  </w:footnote>
  <w:footnote w:type="continuationSeparator" w:id="0">
    <w:p w14:paraId="46B86B54" w14:textId="77777777" w:rsidR="008A6251" w:rsidRDefault="008A6251" w:rsidP="00530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66C0E"/>
    <w:multiLevelType w:val="hybridMultilevel"/>
    <w:tmpl w:val="309880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F9"/>
    <w:rsid w:val="00263961"/>
    <w:rsid w:val="00366E55"/>
    <w:rsid w:val="003D2EEE"/>
    <w:rsid w:val="00530DE7"/>
    <w:rsid w:val="005A70F9"/>
    <w:rsid w:val="007F3827"/>
    <w:rsid w:val="008A6251"/>
    <w:rsid w:val="008B73CA"/>
    <w:rsid w:val="00B963C7"/>
    <w:rsid w:val="00C75728"/>
    <w:rsid w:val="00EB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B8583"/>
  <w15:chartTrackingRefBased/>
  <w15:docId w15:val="{1D17B148-2128-4B40-BFEC-734D785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D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0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DE7"/>
    <w:rPr>
      <w:sz w:val="18"/>
      <w:szCs w:val="18"/>
    </w:rPr>
  </w:style>
  <w:style w:type="paragraph" w:styleId="a7">
    <w:name w:val="List Paragraph"/>
    <w:basedOn w:val="a"/>
    <w:uiPriority w:val="34"/>
    <w:qFormat/>
    <w:rsid w:val="007F38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2023-12-01T07:56:00Z</dcterms:created>
  <dcterms:modified xsi:type="dcterms:W3CDTF">2023-12-01T07:56:00Z</dcterms:modified>
</cp:coreProperties>
</file>