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251"/>
      </w:tblGrid>
      <w:tr w:rsidR="00555EBE" w:rsidRPr="00555EBE" w14:paraId="6D863791" w14:textId="77777777" w:rsidTr="00294E4D">
        <w:trPr>
          <w:trHeight w:val="259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9789960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处理器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A0CA86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英特尔酷</w:t>
            </w:r>
            <w:proofErr w:type="gram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睿</w:t>
            </w:r>
            <w:proofErr w:type="gram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处理器I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>9-10900X 19.25M Cache, 3.70 GHz</w:t>
            </w:r>
          </w:p>
        </w:tc>
      </w:tr>
      <w:tr w:rsidR="00555EBE" w:rsidRPr="00555EBE" w14:paraId="3B81DAF9" w14:textId="77777777" w:rsidTr="00294E4D">
        <w:trPr>
          <w:trHeight w:val="259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10E9B0E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主板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85F4FB6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Intel® X299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芯片组</w:t>
            </w:r>
          </w:p>
        </w:tc>
      </w:tr>
      <w:tr w:rsidR="00555EBE" w:rsidRPr="00555EBE" w14:paraId="295A4815" w14:textId="77777777" w:rsidTr="00294E4D">
        <w:trPr>
          <w:trHeight w:val="195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BA64D6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内存模块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CBB528A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Samsung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32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G 2666Mhz DDR4 NON-ECC DDR4 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内存</w:t>
            </w:r>
          </w:p>
        </w:tc>
      </w:tr>
      <w:tr w:rsidR="00555EBE" w:rsidRPr="00555EBE" w14:paraId="3DDD02B3" w14:textId="77777777" w:rsidTr="00294E4D">
        <w:trPr>
          <w:trHeight w:val="195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78C2034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数据盘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25BC24D0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Seagate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4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TB 3.5 </w:t>
            </w:r>
            <w:r w:rsidRPr="00555EBE">
              <w:rPr>
                <w:rFonts w:ascii="宋体" w:eastAsia="宋体" w:hAnsi="宋体" w:cs="黑体"/>
                <w:color w:val="000000"/>
                <w:sz w:val="18"/>
                <w:szCs w:val="18"/>
              </w:rPr>
              <w:t>7200KRPM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 xml:space="preserve">机械硬盘 </w:t>
            </w:r>
          </w:p>
        </w:tc>
      </w:tr>
      <w:tr w:rsidR="00555EBE" w:rsidRPr="00555EBE" w14:paraId="23E9452D" w14:textId="77777777" w:rsidTr="00294E4D">
        <w:trPr>
          <w:trHeight w:val="195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2BD5D46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系统盘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5B034E0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Samsung 860 EVO 1TB 2.5 SATA SSD </w:t>
            </w:r>
          </w:p>
        </w:tc>
      </w:tr>
      <w:tr w:rsidR="00555EBE" w:rsidRPr="00555EBE" w14:paraId="7401C480" w14:textId="77777777" w:rsidTr="00294E4D">
        <w:trPr>
          <w:trHeight w:val="255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470F93FB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color w:val="000000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G</w:t>
            </w:r>
            <w:r w:rsidRPr="00555EBE">
              <w:rPr>
                <w:rFonts w:ascii="宋体" w:eastAsia="宋体" w:hAnsi="宋体" w:cs="黑体"/>
                <w:color w:val="000000"/>
                <w:sz w:val="18"/>
                <w:szCs w:val="18"/>
              </w:rPr>
              <w:t>PU</w:t>
            </w: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参数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BACECB6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RTX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30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>8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0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8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GB </w:t>
            </w:r>
          </w:p>
        </w:tc>
      </w:tr>
      <w:tr w:rsidR="00555EBE" w:rsidRPr="00555EBE" w14:paraId="4CB1BFCB" w14:textId="77777777" w:rsidTr="00294E4D">
        <w:trPr>
          <w:trHeight w:val="359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2DC6029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color w:val="000000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网口设置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5B61A988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单千兆以太网端口</w:t>
            </w:r>
          </w:p>
        </w:tc>
      </w:tr>
      <w:tr w:rsidR="00555EBE" w:rsidRPr="00555EBE" w14:paraId="2BDC1BB4" w14:textId="77777777" w:rsidTr="00294E4D">
        <w:trPr>
          <w:trHeight w:val="248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A17A31D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机箱规格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D97D9B" w14:textId="46D56E5F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4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U塔式静音机箱</w:t>
            </w:r>
          </w:p>
          <w:p w14:paraId="4DB476A1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4 x 2.5"+2 x 3.5" SATA/SAS内置硬盘</w:t>
            </w:r>
          </w:p>
          <w:p w14:paraId="1F37D7BB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 xml:space="preserve">1 x </w:t>
            </w:r>
            <w:proofErr w:type="spell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NVMe</w:t>
            </w:r>
            <w:proofErr w:type="spell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 xml:space="preserve"> M.2 (2230/2242/2260/2280/22110)</w:t>
            </w:r>
          </w:p>
          <w:p w14:paraId="3C5BE139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 xml:space="preserve">1 x </w:t>
            </w:r>
            <w:proofErr w:type="spell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NVMe</w:t>
            </w:r>
            <w:proofErr w:type="spell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 xml:space="preserve"> M.2 (2230/2242/2260/2280)</w:t>
            </w:r>
          </w:p>
        </w:tc>
      </w:tr>
      <w:tr w:rsidR="00555EBE" w:rsidRPr="00555EBE" w14:paraId="60D2D384" w14:textId="77777777" w:rsidTr="00294E4D">
        <w:trPr>
          <w:trHeight w:val="248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61F939F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电源等级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46EFC52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color w:val="000000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</w:t>
            </w:r>
            <w:r w:rsidRPr="00555EBE">
              <w:rPr>
                <w:rFonts w:ascii="宋体" w:eastAsia="宋体" w:hAnsi="宋体" w:cs="黑体"/>
                <w:color w:val="000000"/>
                <w:sz w:val="18"/>
                <w:szCs w:val="18"/>
              </w:rPr>
              <w:t>0</w:t>
            </w: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00</w:t>
            </w:r>
            <w:r w:rsidRPr="00555EBE">
              <w:rPr>
                <w:rFonts w:ascii="宋体" w:eastAsia="宋体" w:hAnsi="宋体" w:cs="黑体"/>
                <w:color w:val="000000"/>
                <w:sz w:val="18"/>
                <w:szCs w:val="18"/>
              </w:rPr>
              <w:t xml:space="preserve">W </w:t>
            </w:r>
            <w:proofErr w:type="gramStart"/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白金级</w:t>
            </w:r>
            <w:proofErr w:type="gramEnd"/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电源</w:t>
            </w:r>
          </w:p>
        </w:tc>
      </w:tr>
      <w:tr w:rsidR="00555EBE" w:rsidRPr="00555EBE" w14:paraId="298A56A7" w14:textId="77777777" w:rsidTr="00294E4D">
        <w:trPr>
          <w:trHeight w:val="248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309675E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显示器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6ACF30A7" w14:textId="1B7671AE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color w:val="000000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23.8英寸 AH-IPS硬屏 1.5mm</w:t>
            </w:r>
            <w:proofErr w:type="gramStart"/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窄</w:t>
            </w:r>
            <w:proofErr w:type="gramEnd"/>
            <w:r w:rsidRPr="00555EBE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 xml:space="preserve">边框 低蓝光爱眼不闪屏 电脑显示器（HDMI版) </w:t>
            </w:r>
          </w:p>
        </w:tc>
      </w:tr>
      <w:tr w:rsidR="00555EBE" w:rsidRPr="00555EBE" w14:paraId="24A478A9" w14:textId="77777777" w:rsidTr="00294E4D">
        <w:trPr>
          <w:trHeight w:val="16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3B2B125F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系统安装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7E6C87D9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预装Windows专业版操作系统</w:t>
            </w:r>
          </w:p>
        </w:tc>
      </w:tr>
      <w:tr w:rsidR="00555EBE" w:rsidRPr="00555EBE" w14:paraId="2A9ABE68" w14:textId="77777777" w:rsidTr="00294E4D">
        <w:trPr>
          <w:trHeight w:val="16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B5A35D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保修服务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491AEC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3年整机产品质保，以及技术上门支持服务</w:t>
            </w:r>
          </w:p>
        </w:tc>
      </w:tr>
      <w:tr w:rsidR="00555EBE" w:rsidRPr="00555EBE" w14:paraId="3CB57BD7" w14:textId="77777777" w:rsidTr="00294E4D">
        <w:trPr>
          <w:trHeight w:val="16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0D875A20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软件安装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C9935E6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CUDA程序环境，支持多种编程语言和API，包括C、C++、OpenCL、</w:t>
            </w:r>
            <w:proofErr w:type="spell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DirectCompute</w:t>
            </w:r>
            <w:proofErr w:type="spell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或Fortran，并行编译环境：GNU C/C++编译器；GUN Fortran77/90编译器；高性能计算函数库：LAPACK；BLAS；GOTO；Atlas；FFTW；深度学习：digits，</w:t>
            </w:r>
            <w:proofErr w:type="spell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caffe</w:t>
            </w:r>
            <w:proofErr w:type="spell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；</w:t>
            </w:r>
            <w:proofErr w:type="spell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cudnn</w:t>
            </w:r>
            <w:proofErr w:type="spell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，CUDA9.0,Theano, Torch GPU CUDA函数库：</w:t>
            </w:r>
            <w:proofErr w:type="spellStart"/>
            <w:proofErr w:type="gram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cuBlascuFFT;cuSparse</w:t>
            </w:r>
            <w:proofErr w:type="gramEnd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;cuRand;npp;OpenCL</w:t>
            </w:r>
            <w:proofErr w:type="spellEnd"/>
          </w:p>
        </w:tc>
      </w:tr>
      <w:tr w:rsidR="00555EBE" w:rsidRPr="00555EBE" w14:paraId="6E5FFDAB" w14:textId="77777777" w:rsidTr="00294E4D">
        <w:trPr>
          <w:trHeight w:val="868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95CC54B" w14:textId="77777777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测试报告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</w:tcPr>
          <w:p w14:paraId="17098E16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提供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5stage QA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至少包括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24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小时负载，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>99%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耐高温测试，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75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小时不</w:t>
            </w:r>
            <w:proofErr w:type="gramStart"/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宕</w:t>
            </w:r>
            <w:proofErr w:type="gramEnd"/>
          </w:p>
          <w:p w14:paraId="649CB28A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机测试，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 Burn in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和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 function testing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机器稳定性和散热性测</w:t>
            </w:r>
          </w:p>
          <w:p w14:paraId="6A7A3C16" w14:textId="77777777" w:rsidR="00555EBE" w:rsidRPr="00555EBE" w:rsidRDefault="00555EBE" w:rsidP="00555EBE">
            <w:pPr>
              <w:widowControl/>
              <w:spacing w:line="300" w:lineRule="atLeas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试，</w:t>
            </w:r>
            <w:r w:rsidRPr="00555EBE">
              <w:rPr>
                <w:rFonts w:ascii="宋体" w:eastAsia="宋体" w:hAnsi="宋体" w:cs="黑体"/>
                <w:sz w:val="18"/>
                <w:szCs w:val="18"/>
              </w:rPr>
              <w:t xml:space="preserve">memory testing </w:t>
            </w: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内存测试报告，操作系统安装以及稳定性测试报告</w:t>
            </w:r>
          </w:p>
        </w:tc>
      </w:tr>
      <w:tr w:rsidR="00555EBE" w:rsidRPr="00555EBE" w14:paraId="02D781B8" w14:textId="77777777" w:rsidTr="00294E4D">
        <w:trPr>
          <w:trHeight w:val="868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93759D" w14:textId="0EC7022B" w:rsidR="00555EBE" w:rsidRPr="00555EBE" w:rsidRDefault="00555EBE" w:rsidP="00555EBE">
            <w:p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sz w:val="18"/>
                <w:szCs w:val="18"/>
              </w:rPr>
              <w:t>其他</w:t>
            </w:r>
          </w:p>
        </w:tc>
        <w:tc>
          <w:tcPr>
            <w:tcW w:w="4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A3DCDF" w14:textId="77777777" w:rsidR="00555EBE" w:rsidRPr="00555EBE" w:rsidRDefault="00555EBE" w:rsidP="00555EBE">
            <w:pPr>
              <w:numPr>
                <w:ilvl w:val="0"/>
                <w:numId w:val="1"/>
              </w:numPr>
              <w:spacing w:line="200" w:lineRule="exact"/>
              <w:jc w:val="left"/>
              <w:rPr>
                <w:rFonts w:ascii="宋体" w:eastAsia="宋体" w:hAnsi="宋体" w:cs="黑体"/>
                <w:sz w:val="18"/>
                <w:szCs w:val="18"/>
              </w:rPr>
            </w:pPr>
            <w:r w:rsidRPr="00555EBE">
              <w:rPr>
                <w:rFonts w:ascii="宋体" w:eastAsia="宋体" w:hAnsi="宋体" w:cs="黑体" w:hint="eastAsia"/>
                <w:sz w:val="18"/>
                <w:szCs w:val="18"/>
              </w:rPr>
              <w:t>预装NVIDIA Tesla GPU配套应用软件:CUDA SDK 等</w:t>
            </w:r>
          </w:p>
          <w:p w14:paraId="6889A04C" w14:textId="03AAD609" w:rsidR="00555EBE" w:rsidRPr="00555EBE" w:rsidRDefault="00555EBE" w:rsidP="00555EBE">
            <w:pPr>
              <w:spacing w:line="200" w:lineRule="exact"/>
              <w:ind w:left="420"/>
              <w:jc w:val="left"/>
              <w:rPr>
                <w:rFonts w:ascii="宋体" w:eastAsia="宋体" w:hAnsi="宋体" w:cs="黑体" w:hint="eastAsia"/>
                <w:sz w:val="18"/>
                <w:szCs w:val="18"/>
              </w:rPr>
            </w:pPr>
          </w:p>
        </w:tc>
      </w:tr>
    </w:tbl>
    <w:p w14:paraId="5B89F3BC" w14:textId="77777777" w:rsidR="00361A0C" w:rsidRPr="00555EBE" w:rsidRDefault="00361A0C">
      <w:bookmarkStart w:id="0" w:name="_GoBack"/>
      <w:bookmarkEnd w:id="0"/>
    </w:p>
    <w:sectPr w:rsidR="00361A0C" w:rsidRPr="00555EBE" w:rsidSect="00555EBE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C33EE" w14:textId="77777777" w:rsidR="000B03F5" w:rsidRDefault="000B03F5" w:rsidP="00555EBE">
      <w:r>
        <w:separator/>
      </w:r>
    </w:p>
  </w:endnote>
  <w:endnote w:type="continuationSeparator" w:id="0">
    <w:p w14:paraId="329BFE48" w14:textId="77777777" w:rsidR="000B03F5" w:rsidRDefault="000B03F5" w:rsidP="0055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75C3" w14:textId="77777777" w:rsidR="000B03F5" w:rsidRDefault="000B03F5" w:rsidP="00555EBE">
      <w:r>
        <w:separator/>
      </w:r>
    </w:p>
  </w:footnote>
  <w:footnote w:type="continuationSeparator" w:id="0">
    <w:p w14:paraId="776592B7" w14:textId="77777777" w:rsidR="000B03F5" w:rsidRDefault="000B03F5" w:rsidP="0055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4020E"/>
    <w:multiLevelType w:val="hybridMultilevel"/>
    <w:tmpl w:val="EBDAD108"/>
    <w:lvl w:ilvl="0" w:tplc="64C4259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1751"/>
    <w:rsid w:val="000B03F5"/>
    <w:rsid w:val="00361A0C"/>
    <w:rsid w:val="0051536E"/>
    <w:rsid w:val="00555EBE"/>
    <w:rsid w:val="005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4359"/>
  <w15:chartTrackingRefBased/>
  <w15:docId w15:val="{8FC68D6E-1ACD-47A4-A14E-B4523441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2020-12-21T09:01:00Z</dcterms:created>
  <dcterms:modified xsi:type="dcterms:W3CDTF">2020-12-21T09:04:00Z</dcterms:modified>
</cp:coreProperties>
</file>