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BDDC6" w14:textId="2EFAB859" w:rsidR="00747A6A" w:rsidRPr="00FA677F" w:rsidRDefault="00FA677F" w:rsidP="00FA677F">
      <w:pPr>
        <w:autoSpaceDE w:val="0"/>
        <w:autoSpaceDN w:val="0"/>
        <w:adjustRightInd w:val="0"/>
        <w:spacing w:line="360" w:lineRule="auto"/>
        <w:jc w:val="center"/>
        <w:rPr>
          <w:rFonts w:eastAsia="黑体" w:hint="eastAsia"/>
          <w:sz w:val="28"/>
          <w:szCs w:val="36"/>
        </w:rPr>
      </w:pPr>
      <w:r w:rsidRPr="00FA677F">
        <w:rPr>
          <w:rFonts w:eastAsia="黑体"/>
          <w:kern w:val="0"/>
          <w:sz w:val="28"/>
          <w:szCs w:val="36"/>
        </w:rPr>
        <w:t>自动分液器</w:t>
      </w:r>
      <w:bookmarkStart w:id="0" w:name="_GoBack"/>
      <w:bookmarkEnd w:id="0"/>
    </w:p>
    <w:p w14:paraId="67D7C27A" w14:textId="77777777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>1</w:t>
      </w:r>
      <w:r w:rsidRPr="00FA677F">
        <w:rPr>
          <w:rFonts w:eastAsia="黑体"/>
        </w:rPr>
        <w:t>、分液原理：采用</w:t>
      </w:r>
      <w:proofErr w:type="gramStart"/>
      <w:r w:rsidRPr="00FA677F">
        <w:rPr>
          <w:rFonts w:eastAsia="黑体"/>
        </w:rPr>
        <w:t>蠕动泵分液</w:t>
      </w:r>
      <w:proofErr w:type="gramEnd"/>
      <w:r w:rsidRPr="00FA677F">
        <w:rPr>
          <w:rFonts w:eastAsia="黑体"/>
        </w:rPr>
        <w:t>技术</w:t>
      </w:r>
    </w:p>
    <w:p w14:paraId="5B4CC272" w14:textId="77777777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>2</w:t>
      </w:r>
      <w:r w:rsidRPr="00FA677F">
        <w:rPr>
          <w:rFonts w:eastAsia="黑体"/>
        </w:rPr>
        <w:t>、八通道</w:t>
      </w:r>
      <w:proofErr w:type="gramStart"/>
      <w:r w:rsidRPr="00FA677F">
        <w:rPr>
          <w:rFonts w:eastAsia="黑体"/>
        </w:rPr>
        <w:t>分液盒设计</w:t>
      </w:r>
      <w:proofErr w:type="gramEnd"/>
      <w:r w:rsidRPr="00FA677F">
        <w:rPr>
          <w:rFonts w:eastAsia="黑体"/>
        </w:rPr>
        <w:t>，</w:t>
      </w:r>
      <w:r w:rsidRPr="00FA677F">
        <w:rPr>
          <w:rFonts w:eastAsia="黑体"/>
        </w:rPr>
        <w:t>三</w:t>
      </w:r>
      <w:r w:rsidRPr="00FA677F">
        <w:rPr>
          <w:rFonts w:eastAsia="黑体"/>
        </w:rPr>
        <w:t>种</w:t>
      </w:r>
      <w:r w:rsidRPr="00FA677F">
        <w:rPr>
          <w:rFonts w:eastAsia="黑体"/>
        </w:rPr>
        <w:t>可选</w:t>
      </w:r>
      <w:r w:rsidRPr="00FA677F">
        <w:rPr>
          <w:rFonts w:eastAsia="黑体"/>
        </w:rPr>
        <w:t>：</w:t>
      </w:r>
      <w:r w:rsidRPr="00FA677F">
        <w:rPr>
          <w:rFonts w:eastAsia="黑体"/>
        </w:rPr>
        <w:t>包括</w:t>
      </w:r>
      <w:r w:rsidRPr="00FA677F">
        <w:rPr>
          <w:rFonts w:eastAsia="黑体"/>
        </w:rPr>
        <w:t>标准分液盒、细管塑料</w:t>
      </w:r>
      <w:proofErr w:type="gramStart"/>
      <w:r w:rsidRPr="00FA677F">
        <w:rPr>
          <w:rFonts w:eastAsia="黑体"/>
        </w:rPr>
        <w:t>分液盒和</w:t>
      </w:r>
      <w:proofErr w:type="gramEnd"/>
      <w:r w:rsidRPr="00FA677F">
        <w:rPr>
          <w:rFonts w:eastAsia="黑体"/>
        </w:rPr>
        <w:t>细管金属分液盒</w:t>
      </w:r>
    </w:p>
    <w:p w14:paraId="2ACC807C" w14:textId="77777777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>3</w:t>
      </w:r>
      <w:r w:rsidRPr="00FA677F">
        <w:rPr>
          <w:rFonts w:eastAsia="黑体"/>
        </w:rPr>
        <w:t>、分液体积：</w:t>
      </w:r>
      <w:r w:rsidRPr="00FA677F">
        <w:rPr>
          <w:rFonts w:eastAsia="黑体"/>
        </w:rPr>
        <w:t>细管</w:t>
      </w:r>
      <w:proofErr w:type="gramStart"/>
      <w:r w:rsidRPr="00FA677F">
        <w:rPr>
          <w:rFonts w:eastAsia="黑体"/>
        </w:rPr>
        <w:t>分液盒</w:t>
      </w:r>
      <w:proofErr w:type="gramEnd"/>
      <w:r w:rsidRPr="00FA677F">
        <w:rPr>
          <w:rFonts w:eastAsia="黑体"/>
        </w:rPr>
        <w:t xml:space="preserve">0.5- 50 </w:t>
      </w:r>
      <w:proofErr w:type="spellStart"/>
      <w:r w:rsidRPr="00FA677F">
        <w:rPr>
          <w:rFonts w:eastAsia="黑体"/>
        </w:rPr>
        <w:t>μl</w:t>
      </w:r>
      <w:proofErr w:type="spellEnd"/>
      <w:r w:rsidRPr="00FA677F">
        <w:rPr>
          <w:rFonts w:eastAsia="黑体"/>
        </w:rPr>
        <w:t>，</w:t>
      </w:r>
      <w:r w:rsidRPr="00FA677F">
        <w:rPr>
          <w:rFonts w:eastAsia="黑体"/>
        </w:rPr>
        <w:t>标准</w:t>
      </w:r>
      <w:proofErr w:type="gramStart"/>
      <w:r w:rsidRPr="00FA677F">
        <w:rPr>
          <w:rFonts w:eastAsia="黑体"/>
        </w:rPr>
        <w:t>分液盒</w:t>
      </w:r>
      <w:proofErr w:type="gramEnd"/>
      <w:r w:rsidRPr="00FA677F">
        <w:rPr>
          <w:rFonts w:eastAsia="黑体"/>
        </w:rPr>
        <w:t xml:space="preserve">5-2500 </w:t>
      </w:r>
      <w:proofErr w:type="spellStart"/>
      <w:r w:rsidRPr="00FA677F">
        <w:rPr>
          <w:rFonts w:eastAsia="黑体"/>
        </w:rPr>
        <w:t>μl</w:t>
      </w:r>
      <w:proofErr w:type="spellEnd"/>
    </w:p>
    <w:p w14:paraId="0269CC33" w14:textId="77777777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>4</w:t>
      </w:r>
      <w:r w:rsidRPr="00FA677F">
        <w:rPr>
          <w:rFonts w:eastAsia="黑体"/>
        </w:rPr>
        <w:t>、适用板型：</w:t>
      </w:r>
      <w:r w:rsidRPr="00FA677F">
        <w:rPr>
          <w:rFonts w:eastAsia="黑体"/>
        </w:rPr>
        <w:t>6-1536</w:t>
      </w:r>
      <w:r w:rsidRPr="00FA677F">
        <w:rPr>
          <w:rFonts w:eastAsia="黑体"/>
        </w:rPr>
        <w:t>孔板</w:t>
      </w:r>
    </w:p>
    <w:p w14:paraId="2FCB6804" w14:textId="426310E4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>5</w:t>
      </w:r>
      <w:r w:rsidRPr="00FA677F">
        <w:rPr>
          <w:rFonts w:eastAsia="黑体"/>
        </w:rPr>
        <w:t>、彩色图形化用户界面，直观选择板型、</w:t>
      </w:r>
      <w:r w:rsidRPr="00FA677F">
        <w:rPr>
          <w:rFonts w:eastAsia="黑体"/>
        </w:rPr>
        <w:t>分液盒</w:t>
      </w:r>
      <w:r w:rsidRPr="00FA677F">
        <w:rPr>
          <w:rFonts w:eastAsia="黑体"/>
        </w:rPr>
        <w:t>、分液体积以及</w:t>
      </w:r>
      <w:r w:rsidRPr="00FA677F">
        <w:rPr>
          <w:rFonts w:eastAsia="黑体"/>
        </w:rPr>
        <w:t>分液</w:t>
      </w:r>
      <w:r w:rsidRPr="00FA677F">
        <w:rPr>
          <w:rFonts w:eastAsia="黑体"/>
        </w:rPr>
        <w:t>方法</w:t>
      </w:r>
    </w:p>
    <w:p w14:paraId="296230BB" w14:textId="77777777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>6</w:t>
      </w:r>
      <w:r w:rsidRPr="00FA677F">
        <w:rPr>
          <w:rFonts w:eastAsia="黑体"/>
        </w:rPr>
        <w:t>、分液方式：整板或任意列，每列可设置不同的分液体积</w:t>
      </w:r>
    </w:p>
    <w:p w14:paraId="36F44728" w14:textId="77777777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>7</w:t>
      </w:r>
      <w:r w:rsidRPr="00FA677F">
        <w:rPr>
          <w:rFonts w:eastAsia="黑体"/>
        </w:rPr>
        <w:t>、分液速度：三档可选，可满足细胞分液的要求</w:t>
      </w:r>
    </w:p>
    <w:p w14:paraId="545A9F79" w14:textId="77777777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>8</w:t>
      </w:r>
      <w:r w:rsidRPr="00FA677F">
        <w:rPr>
          <w:rFonts w:eastAsia="黑体"/>
        </w:rPr>
        <w:t>、分液高度：</w:t>
      </w:r>
      <w:r w:rsidRPr="00FA677F">
        <w:rPr>
          <w:rFonts w:eastAsia="黑体"/>
        </w:rPr>
        <w:t>5-50mm</w:t>
      </w:r>
      <w:r w:rsidRPr="00FA677F">
        <w:rPr>
          <w:rFonts w:eastAsia="黑体"/>
        </w:rPr>
        <w:t>，自动可调</w:t>
      </w:r>
    </w:p>
    <w:p w14:paraId="33A4CBE9" w14:textId="77777777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ascii="Segoe UI Symbol" w:eastAsia="黑体" w:hAnsi="Segoe UI Symbol" w:cs="Segoe UI Symbol"/>
        </w:rPr>
        <w:t>★</w:t>
      </w:r>
      <w:r w:rsidRPr="00FA677F">
        <w:rPr>
          <w:rFonts w:eastAsia="黑体"/>
        </w:rPr>
        <w:t>9</w:t>
      </w:r>
      <w:r w:rsidRPr="00FA677F">
        <w:rPr>
          <w:rFonts w:eastAsia="黑体"/>
        </w:rPr>
        <w:t>、可拆卸式预洗槽设计，中间带凸起，防止液体溅出</w:t>
      </w:r>
    </w:p>
    <w:p w14:paraId="542F7326" w14:textId="77777777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ascii="Segoe UI Symbol" w:eastAsia="黑体" w:hAnsi="Segoe UI Symbol" w:cs="Segoe UI Symbol"/>
        </w:rPr>
        <w:t>★</w:t>
      </w:r>
      <w:r w:rsidRPr="00FA677F">
        <w:rPr>
          <w:rFonts w:eastAsia="黑体"/>
        </w:rPr>
        <w:t>10</w:t>
      </w:r>
      <w:r w:rsidRPr="00FA677F">
        <w:rPr>
          <w:rFonts w:eastAsia="黑体"/>
        </w:rPr>
        <w:t>、具有独立预冲洗按键及保护功能，防止未冲洗就直接分液的误操作</w:t>
      </w:r>
    </w:p>
    <w:p w14:paraId="3B6159EA" w14:textId="77777777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ascii="Segoe UI Symbol" w:eastAsia="黑体" w:hAnsi="Segoe UI Symbol" w:cs="Segoe UI Symbol"/>
        </w:rPr>
        <w:t>★</w:t>
      </w:r>
      <w:r w:rsidRPr="00FA677F">
        <w:rPr>
          <w:rFonts w:eastAsia="黑体"/>
        </w:rPr>
        <w:t>11</w:t>
      </w:r>
      <w:r w:rsidRPr="00FA677F">
        <w:rPr>
          <w:rFonts w:eastAsia="黑体"/>
        </w:rPr>
        <w:t>、具有振荡功能，有助于分液后的混匀</w:t>
      </w:r>
    </w:p>
    <w:p w14:paraId="20C32912" w14:textId="77777777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>12</w:t>
      </w:r>
      <w:r w:rsidRPr="00FA677F">
        <w:rPr>
          <w:rFonts w:eastAsia="黑体"/>
        </w:rPr>
        <w:t>、</w:t>
      </w:r>
      <w:r w:rsidRPr="00FA677F">
        <w:rPr>
          <w:rFonts w:eastAsia="黑体"/>
        </w:rPr>
        <w:t>USB</w:t>
      </w:r>
      <w:r w:rsidRPr="00FA677F">
        <w:rPr>
          <w:rFonts w:eastAsia="黑体"/>
        </w:rPr>
        <w:t>接口连接电脑</w:t>
      </w:r>
    </w:p>
    <w:p w14:paraId="7A0B60D1" w14:textId="77777777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>13</w:t>
      </w:r>
      <w:r w:rsidRPr="00FA677F">
        <w:rPr>
          <w:rFonts w:eastAsia="黑体"/>
        </w:rPr>
        <w:t>、分液速度：</w:t>
      </w:r>
      <w:r w:rsidRPr="00FA677F">
        <w:rPr>
          <w:rFonts w:eastAsia="黑体"/>
        </w:rPr>
        <w:t>20</w:t>
      </w:r>
      <w:r w:rsidRPr="00FA677F">
        <w:rPr>
          <w:rFonts w:eastAsia="黑体"/>
        </w:rPr>
        <w:t xml:space="preserve"> </w:t>
      </w:r>
      <w:r w:rsidRPr="00FA677F">
        <w:rPr>
          <w:rFonts w:eastAsia="黑体"/>
        </w:rPr>
        <w:t>µl</w:t>
      </w:r>
      <w:r w:rsidRPr="00FA677F">
        <w:rPr>
          <w:rFonts w:eastAsia="黑体"/>
        </w:rPr>
        <w:t xml:space="preserve"> 96</w:t>
      </w:r>
      <w:r w:rsidRPr="00FA677F">
        <w:rPr>
          <w:rFonts w:eastAsia="黑体"/>
        </w:rPr>
        <w:t>孔板整板分液</w:t>
      </w:r>
      <w:r w:rsidRPr="00FA677F">
        <w:rPr>
          <w:rFonts w:eastAsia="黑体"/>
        </w:rPr>
        <w:t>4 s</w:t>
      </w:r>
      <w:r w:rsidRPr="00FA677F">
        <w:rPr>
          <w:rFonts w:eastAsia="黑体"/>
        </w:rPr>
        <w:t>，</w:t>
      </w:r>
      <w:r w:rsidRPr="00FA677F">
        <w:rPr>
          <w:rFonts w:eastAsia="黑体"/>
        </w:rPr>
        <w:t>10</w:t>
      </w:r>
      <w:r w:rsidRPr="00FA677F">
        <w:rPr>
          <w:rFonts w:eastAsia="黑体"/>
        </w:rPr>
        <w:t xml:space="preserve"> </w:t>
      </w:r>
      <w:proofErr w:type="spellStart"/>
      <w:r w:rsidRPr="00FA677F">
        <w:rPr>
          <w:rFonts w:eastAsia="黑体"/>
        </w:rPr>
        <w:t>μl</w:t>
      </w:r>
      <w:proofErr w:type="spellEnd"/>
      <w:r w:rsidRPr="00FA677F">
        <w:rPr>
          <w:rFonts w:eastAsia="黑体"/>
        </w:rPr>
        <w:t xml:space="preserve"> 384</w:t>
      </w:r>
      <w:r w:rsidRPr="00FA677F">
        <w:rPr>
          <w:rFonts w:eastAsia="黑体"/>
        </w:rPr>
        <w:t>孔板整板分液</w:t>
      </w:r>
      <w:r w:rsidRPr="00FA677F">
        <w:rPr>
          <w:rFonts w:eastAsia="黑体"/>
        </w:rPr>
        <w:t>6 s</w:t>
      </w:r>
    </w:p>
    <w:p w14:paraId="218E247E" w14:textId="77777777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>14</w:t>
      </w:r>
      <w:r w:rsidRPr="00FA677F">
        <w:rPr>
          <w:rFonts w:eastAsia="黑体"/>
        </w:rPr>
        <w:t>、分液精度：</w:t>
      </w:r>
    </w:p>
    <w:p w14:paraId="651AC545" w14:textId="77777777" w:rsidR="00747A6A" w:rsidRPr="00FA677F" w:rsidRDefault="00FA677F">
      <w:pPr>
        <w:spacing w:line="360" w:lineRule="auto"/>
        <w:ind w:leftChars="200" w:left="420"/>
        <w:rPr>
          <w:rFonts w:eastAsia="黑体"/>
        </w:rPr>
      </w:pPr>
      <w:r w:rsidRPr="00FA677F">
        <w:rPr>
          <w:rFonts w:eastAsia="黑体"/>
        </w:rPr>
        <w:t>细管分液盒：</w:t>
      </w:r>
      <w:r w:rsidRPr="00FA677F">
        <w:rPr>
          <w:rFonts w:eastAsia="黑体"/>
        </w:rPr>
        <w:t xml:space="preserve"> 2 µl: CV≤ 5%</w:t>
      </w:r>
      <w:r w:rsidRPr="00FA677F">
        <w:rPr>
          <w:rFonts w:eastAsia="黑体"/>
        </w:rPr>
        <w:t>，</w:t>
      </w:r>
      <w:r w:rsidRPr="00FA677F">
        <w:rPr>
          <w:rFonts w:eastAsia="黑体"/>
        </w:rPr>
        <w:t xml:space="preserve">  10 µl: CV≤ 3%</w:t>
      </w:r>
      <w:r w:rsidRPr="00FA677F">
        <w:rPr>
          <w:rFonts w:eastAsia="黑体"/>
        </w:rPr>
        <w:t>，</w:t>
      </w:r>
      <w:r w:rsidRPr="00FA677F">
        <w:rPr>
          <w:rFonts w:eastAsia="黑体"/>
        </w:rPr>
        <w:t>&gt;10 µl: CV≤ 3%</w:t>
      </w:r>
    </w:p>
    <w:p w14:paraId="4F0EDD8E" w14:textId="77777777" w:rsidR="00747A6A" w:rsidRPr="00FA677F" w:rsidRDefault="00FA677F">
      <w:pPr>
        <w:spacing w:line="360" w:lineRule="auto"/>
        <w:ind w:leftChars="200" w:left="420"/>
        <w:rPr>
          <w:rFonts w:eastAsia="黑体"/>
        </w:rPr>
      </w:pPr>
      <w:r w:rsidRPr="00FA677F">
        <w:rPr>
          <w:rFonts w:eastAsia="黑体"/>
        </w:rPr>
        <w:t>标准分液盒：</w:t>
      </w:r>
      <w:r w:rsidRPr="00FA677F">
        <w:rPr>
          <w:rFonts w:eastAsia="黑体"/>
        </w:rPr>
        <w:t>20 µl: CV≤ 1.5%</w:t>
      </w:r>
      <w:r w:rsidRPr="00FA677F">
        <w:rPr>
          <w:rFonts w:eastAsia="黑体"/>
        </w:rPr>
        <w:t>，</w:t>
      </w:r>
      <w:r w:rsidRPr="00FA677F">
        <w:rPr>
          <w:rFonts w:eastAsia="黑体"/>
        </w:rPr>
        <w:t>100 µl: CV≤ 1%</w:t>
      </w:r>
      <w:r w:rsidRPr="00FA677F">
        <w:rPr>
          <w:rFonts w:eastAsia="黑体"/>
        </w:rPr>
        <w:t>，</w:t>
      </w:r>
      <w:r w:rsidRPr="00FA677F">
        <w:rPr>
          <w:rFonts w:eastAsia="黑体"/>
        </w:rPr>
        <w:t>&gt;100 µl: CV≤ 1%</w:t>
      </w:r>
    </w:p>
    <w:p w14:paraId="0856633C" w14:textId="77777777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>15</w:t>
      </w:r>
      <w:r w:rsidRPr="00FA677F">
        <w:rPr>
          <w:rFonts w:eastAsia="黑体"/>
        </w:rPr>
        <w:t>、分</w:t>
      </w:r>
      <w:r w:rsidRPr="00FA677F">
        <w:rPr>
          <w:rFonts w:eastAsia="黑体"/>
        </w:rPr>
        <w:t>液准确性：</w:t>
      </w:r>
    </w:p>
    <w:p w14:paraId="7529B5AF" w14:textId="77777777" w:rsidR="00747A6A" w:rsidRPr="00FA677F" w:rsidRDefault="00FA677F">
      <w:pPr>
        <w:spacing w:line="360" w:lineRule="auto"/>
        <w:ind w:leftChars="200" w:left="420"/>
        <w:rPr>
          <w:rFonts w:eastAsia="黑体"/>
        </w:rPr>
      </w:pPr>
      <w:r w:rsidRPr="00FA677F">
        <w:rPr>
          <w:rFonts w:eastAsia="黑体"/>
        </w:rPr>
        <w:t>细管分液盒：</w:t>
      </w:r>
      <w:r w:rsidRPr="00FA677F">
        <w:rPr>
          <w:rFonts w:eastAsia="黑体"/>
        </w:rPr>
        <w:t>2 µl: ±10%</w:t>
      </w:r>
      <w:r w:rsidRPr="00FA677F">
        <w:rPr>
          <w:rFonts w:eastAsia="黑体"/>
        </w:rPr>
        <w:t>，</w:t>
      </w:r>
      <w:r w:rsidRPr="00FA677F">
        <w:rPr>
          <w:rFonts w:eastAsia="黑体"/>
        </w:rPr>
        <w:t>10 µl: ±5%</w:t>
      </w:r>
    </w:p>
    <w:p w14:paraId="5C2BDFF3" w14:textId="77777777" w:rsidR="00747A6A" w:rsidRPr="00FA677F" w:rsidRDefault="00FA677F">
      <w:pPr>
        <w:spacing w:line="360" w:lineRule="auto"/>
        <w:ind w:leftChars="200" w:left="420"/>
        <w:rPr>
          <w:rFonts w:eastAsia="黑体"/>
        </w:rPr>
      </w:pPr>
      <w:r w:rsidRPr="00FA677F">
        <w:rPr>
          <w:rFonts w:eastAsia="黑体"/>
        </w:rPr>
        <w:t>标准分液盒：</w:t>
      </w:r>
      <w:r w:rsidRPr="00FA677F">
        <w:rPr>
          <w:rFonts w:eastAsia="黑体"/>
        </w:rPr>
        <w:t>5</w:t>
      </w:r>
      <w:r w:rsidRPr="00FA677F">
        <w:rPr>
          <w:rFonts w:eastAsia="黑体"/>
        </w:rPr>
        <w:t xml:space="preserve"> µl: ±</w:t>
      </w:r>
      <w:r w:rsidRPr="00FA677F">
        <w:rPr>
          <w:rFonts w:eastAsia="黑体"/>
        </w:rPr>
        <w:t>3</w:t>
      </w:r>
      <w:r w:rsidRPr="00FA677F">
        <w:rPr>
          <w:rFonts w:eastAsia="黑体"/>
        </w:rPr>
        <w:t>%</w:t>
      </w:r>
      <w:r w:rsidRPr="00FA677F">
        <w:rPr>
          <w:rFonts w:eastAsia="黑体"/>
        </w:rPr>
        <w:t>，</w:t>
      </w:r>
      <w:r w:rsidRPr="00FA677F">
        <w:rPr>
          <w:rFonts w:eastAsia="黑体"/>
        </w:rPr>
        <w:t>2</w:t>
      </w:r>
      <w:r w:rsidRPr="00FA677F">
        <w:rPr>
          <w:rFonts w:eastAsia="黑体"/>
        </w:rPr>
        <w:t>0 µl: ±</w:t>
      </w:r>
      <w:r w:rsidRPr="00FA677F">
        <w:rPr>
          <w:rFonts w:eastAsia="黑体"/>
        </w:rPr>
        <w:t>2</w:t>
      </w:r>
      <w:r w:rsidRPr="00FA677F">
        <w:rPr>
          <w:rFonts w:eastAsia="黑体"/>
        </w:rPr>
        <w:t>%</w:t>
      </w:r>
      <w:r w:rsidRPr="00FA677F">
        <w:rPr>
          <w:rFonts w:eastAsia="黑体"/>
        </w:rPr>
        <w:t>，</w:t>
      </w:r>
      <w:r w:rsidRPr="00FA677F">
        <w:rPr>
          <w:rFonts w:eastAsia="黑体"/>
        </w:rPr>
        <w:t>100</w:t>
      </w:r>
      <w:r w:rsidRPr="00FA677F">
        <w:rPr>
          <w:rFonts w:eastAsia="黑体"/>
        </w:rPr>
        <w:t xml:space="preserve"> µl: ±</w:t>
      </w:r>
      <w:r w:rsidRPr="00FA677F">
        <w:rPr>
          <w:rFonts w:eastAsia="黑体"/>
        </w:rPr>
        <w:t>1</w:t>
      </w:r>
      <w:r w:rsidRPr="00FA677F">
        <w:rPr>
          <w:rFonts w:eastAsia="黑体"/>
        </w:rPr>
        <w:t>%</w:t>
      </w:r>
    </w:p>
    <w:p w14:paraId="1A3B6457" w14:textId="77777777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ascii="Segoe UI Symbol" w:eastAsia="黑体" w:hAnsi="Segoe UI Symbol" w:cs="Segoe UI Symbol"/>
        </w:rPr>
        <w:t>★</w:t>
      </w:r>
      <w:r w:rsidRPr="00FA677F">
        <w:rPr>
          <w:rFonts w:eastAsia="黑体"/>
        </w:rPr>
        <w:t>16</w:t>
      </w:r>
      <w:r w:rsidRPr="00FA677F">
        <w:rPr>
          <w:rFonts w:eastAsia="黑体"/>
        </w:rPr>
        <w:t>、终端滤器可选，适用于细管分液盒</w:t>
      </w:r>
    </w:p>
    <w:p w14:paraId="73852921" w14:textId="7C8CD8B8" w:rsidR="00747A6A" w:rsidRPr="00FA677F" w:rsidRDefault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 xml:space="preserve"> </w:t>
      </w:r>
    </w:p>
    <w:p w14:paraId="53F66538" w14:textId="77777777" w:rsidR="00FA677F" w:rsidRPr="00FA677F" w:rsidRDefault="00FA677F" w:rsidP="00FA677F">
      <w:pPr>
        <w:spacing w:line="360" w:lineRule="auto"/>
        <w:rPr>
          <w:rFonts w:eastAsia="黑体"/>
          <w:b/>
          <w:bCs/>
          <w:sz w:val="24"/>
          <w:szCs w:val="32"/>
        </w:rPr>
      </w:pPr>
      <w:r w:rsidRPr="00FA677F">
        <w:rPr>
          <w:rFonts w:eastAsia="黑体"/>
          <w:b/>
          <w:bCs/>
          <w:sz w:val="24"/>
          <w:szCs w:val="32"/>
        </w:rPr>
        <w:t>技术服务要求</w:t>
      </w:r>
    </w:p>
    <w:p w14:paraId="2E960969" w14:textId="77777777" w:rsidR="00FA677F" w:rsidRPr="00FA677F" w:rsidRDefault="00FA677F" w:rsidP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>1.</w:t>
      </w:r>
      <w:r w:rsidRPr="00FA677F">
        <w:rPr>
          <w:rFonts w:eastAsia="黑体"/>
        </w:rPr>
        <w:t>设备安装调试</w:t>
      </w:r>
      <w:r w:rsidRPr="00FA677F">
        <w:rPr>
          <w:rFonts w:eastAsia="黑体"/>
        </w:rPr>
        <w:t xml:space="preserve">: </w:t>
      </w:r>
      <w:r w:rsidRPr="00FA677F">
        <w:rPr>
          <w:rFonts w:eastAsia="黑体"/>
        </w:rPr>
        <w:t>在买方指定的地点完成安装调试，并配合买方进行测试验收</w:t>
      </w:r>
    </w:p>
    <w:p w14:paraId="4CF3C27B" w14:textId="77777777" w:rsidR="00FA677F" w:rsidRPr="00FA677F" w:rsidRDefault="00FA677F" w:rsidP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>2.</w:t>
      </w:r>
      <w:r w:rsidRPr="00FA677F">
        <w:rPr>
          <w:rFonts w:eastAsia="黑体"/>
        </w:rPr>
        <w:t>质保期验收合格日起</w:t>
      </w:r>
      <w:r w:rsidRPr="00FA677F">
        <w:rPr>
          <w:rFonts w:eastAsia="黑体"/>
        </w:rPr>
        <w:t>12</w:t>
      </w:r>
      <w:r w:rsidRPr="00FA677F">
        <w:rPr>
          <w:rFonts w:eastAsia="黑体"/>
        </w:rPr>
        <w:t>个月</w:t>
      </w:r>
    </w:p>
    <w:p w14:paraId="3E78D182" w14:textId="77777777" w:rsidR="00FA677F" w:rsidRPr="00FA677F" w:rsidRDefault="00FA677F" w:rsidP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>3.</w:t>
      </w:r>
      <w:r w:rsidRPr="00FA677F">
        <w:rPr>
          <w:rFonts w:eastAsia="黑体"/>
        </w:rPr>
        <w:t>维修响应时间</w:t>
      </w:r>
      <w:r w:rsidRPr="00FA677F">
        <w:rPr>
          <w:rFonts w:eastAsia="黑体"/>
        </w:rPr>
        <w:t xml:space="preserve">: </w:t>
      </w:r>
      <w:r w:rsidRPr="00FA677F">
        <w:rPr>
          <w:rFonts w:eastAsia="黑体"/>
        </w:rPr>
        <w:t>接到维修通知后，</w:t>
      </w:r>
      <w:r w:rsidRPr="00FA677F">
        <w:rPr>
          <w:rFonts w:eastAsia="黑体"/>
        </w:rPr>
        <w:t>12</w:t>
      </w:r>
      <w:r w:rsidRPr="00FA677F">
        <w:rPr>
          <w:rFonts w:eastAsia="黑体"/>
        </w:rPr>
        <w:t>小时内做出响应，</w:t>
      </w:r>
      <w:r w:rsidRPr="00FA677F">
        <w:rPr>
          <w:rFonts w:eastAsia="黑体"/>
        </w:rPr>
        <w:t>24</w:t>
      </w:r>
      <w:r w:rsidRPr="00FA677F">
        <w:rPr>
          <w:rFonts w:eastAsia="黑体"/>
        </w:rPr>
        <w:t>小时内到达现场排除故障</w:t>
      </w:r>
    </w:p>
    <w:p w14:paraId="3C0A467D" w14:textId="77777777" w:rsidR="00FA677F" w:rsidRPr="00FA677F" w:rsidRDefault="00FA677F" w:rsidP="00FA677F">
      <w:pPr>
        <w:spacing w:line="360" w:lineRule="auto"/>
        <w:rPr>
          <w:rFonts w:eastAsia="黑体"/>
        </w:rPr>
      </w:pPr>
      <w:r w:rsidRPr="00FA677F">
        <w:rPr>
          <w:rFonts w:eastAsia="黑体"/>
        </w:rPr>
        <w:t>4.</w:t>
      </w:r>
      <w:r w:rsidRPr="00FA677F">
        <w:rPr>
          <w:rFonts w:eastAsia="黑体"/>
        </w:rPr>
        <w:t>交货地点：用户指定地点</w:t>
      </w:r>
    </w:p>
    <w:p w14:paraId="713EF037" w14:textId="77777777" w:rsidR="00FA677F" w:rsidRPr="00FA677F" w:rsidRDefault="00FA677F" w:rsidP="00FA677F">
      <w:pPr>
        <w:spacing w:line="360" w:lineRule="auto"/>
        <w:rPr>
          <w:rFonts w:eastAsia="黑体"/>
        </w:rPr>
      </w:pPr>
    </w:p>
    <w:p w14:paraId="169260C6" w14:textId="77777777" w:rsidR="00FA677F" w:rsidRPr="00FA677F" w:rsidRDefault="00FA677F" w:rsidP="00FA677F">
      <w:pPr>
        <w:spacing w:line="360" w:lineRule="auto"/>
        <w:rPr>
          <w:rFonts w:eastAsia="黑体"/>
        </w:rPr>
      </w:pPr>
    </w:p>
    <w:p w14:paraId="5687DAC9" w14:textId="77777777" w:rsidR="00747A6A" w:rsidRPr="00FA677F" w:rsidRDefault="00747A6A">
      <w:pPr>
        <w:spacing w:line="360" w:lineRule="auto"/>
        <w:rPr>
          <w:rFonts w:eastAsia="黑体"/>
        </w:rPr>
      </w:pPr>
    </w:p>
    <w:p w14:paraId="34E13E57" w14:textId="77777777" w:rsidR="00747A6A" w:rsidRPr="00FA677F" w:rsidRDefault="00747A6A">
      <w:pPr>
        <w:rPr>
          <w:rFonts w:eastAsia="黑体"/>
        </w:rPr>
      </w:pPr>
    </w:p>
    <w:sectPr w:rsidR="00747A6A" w:rsidRPr="00FA6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221B2B"/>
    <w:rsid w:val="00747A6A"/>
    <w:rsid w:val="00FA677F"/>
    <w:rsid w:val="6822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B2B2E"/>
  <w15:docId w15:val="{365588ED-42EB-4324-8E0B-8068942D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72992</dc:creator>
  <cp:lastModifiedBy>NTKO</cp:lastModifiedBy>
  <cp:revision>3</cp:revision>
  <dcterms:created xsi:type="dcterms:W3CDTF">2019-11-12T01:45:00Z</dcterms:created>
  <dcterms:modified xsi:type="dcterms:W3CDTF">2019-11-25T03:10:00Z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