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B" w:rsidRPr="00E8562D" w:rsidRDefault="00E8562D" w:rsidP="00E8562D">
      <w:pPr>
        <w:rPr>
          <w:rFonts w:ascii="微软雅黑" w:eastAsia="微软雅黑" w:hAnsi="微软雅黑" w:cs="Arial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气相色谱仪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1.</w:t>
      </w:r>
      <w:r w:rsidR="001310DB" w:rsidRPr="00E8562D">
        <w:rPr>
          <w:rFonts w:ascii="微软雅黑" w:eastAsia="微软雅黑" w:hAnsi="微软雅黑" w:cs="Arial" w:hint="eastAsia"/>
          <w:sz w:val="22"/>
        </w:rPr>
        <w:t>室温到400度的程序控温柱温箱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2.</w:t>
      </w:r>
      <w:r w:rsidR="00084D93" w:rsidRPr="00E8562D">
        <w:rPr>
          <w:rFonts w:ascii="微软雅黑" w:eastAsia="微软雅黑" w:hAnsi="微软雅黑" w:cs="Arial" w:hint="eastAsia"/>
          <w:sz w:val="22"/>
        </w:rPr>
        <w:t>任意段温度控制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3.</w:t>
      </w:r>
      <w:r w:rsidR="001310DB" w:rsidRPr="00E8562D">
        <w:rPr>
          <w:rFonts w:ascii="微软雅黑" w:eastAsia="微软雅黑" w:hAnsi="微软雅黑" w:cs="Arial" w:hint="eastAsia"/>
          <w:sz w:val="22"/>
        </w:rPr>
        <w:t>可以放置标准的7英寸的色谱柱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4.</w:t>
      </w:r>
      <w:r w:rsidR="001310DB" w:rsidRPr="00E8562D">
        <w:rPr>
          <w:rFonts w:ascii="微软雅黑" w:eastAsia="微软雅黑" w:hAnsi="微软雅黑" w:cs="Arial" w:hint="eastAsia"/>
          <w:sz w:val="22"/>
        </w:rPr>
        <w:t>柱前进样器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5.</w:t>
      </w:r>
      <w:r w:rsidR="001310DB" w:rsidRPr="00E8562D">
        <w:rPr>
          <w:rFonts w:ascii="微软雅黑" w:eastAsia="微软雅黑" w:hAnsi="微软雅黑" w:cs="Arial" w:hint="eastAsia"/>
          <w:sz w:val="22"/>
        </w:rPr>
        <w:t>电子压力控制系统（EPC）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 xml:space="preserve">6. </w:t>
      </w:r>
      <w:r w:rsidR="00E40ECD" w:rsidRPr="00E8562D">
        <w:rPr>
          <w:rFonts w:ascii="微软雅黑" w:eastAsia="微软雅黑" w:hAnsi="微软雅黑" w:cs="Arial" w:hint="eastAsia"/>
          <w:sz w:val="22"/>
        </w:rPr>
        <w:t>4</w:t>
      </w:r>
      <w:r w:rsidR="001310DB" w:rsidRPr="00E8562D">
        <w:rPr>
          <w:rFonts w:ascii="微软雅黑" w:eastAsia="微软雅黑" w:hAnsi="微软雅黑" w:cs="Arial" w:hint="eastAsia"/>
          <w:sz w:val="22"/>
        </w:rPr>
        <w:t>通道PeakSimple工作站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7.</w:t>
      </w:r>
      <w:r w:rsidR="001310DB" w:rsidRPr="00E8562D">
        <w:rPr>
          <w:rFonts w:ascii="微软雅黑" w:eastAsia="微软雅黑" w:hAnsi="微软雅黑" w:cs="Arial" w:hint="eastAsia"/>
          <w:sz w:val="22"/>
        </w:rPr>
        <w:t>温度、压力、电压、检测器参数快速显示器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8.</w:t>
      </w:r>
      <w:r w:rsidR="00E40ECD" w:rsidRPr="00E8562D">
        <w:rPr>
          <w:rFonts w:ascii="微软雅黑" w:eastAsia="微软雅黑" w:hAnsi="微软雅黑" w:cs="Arial" w:hint="eastAsia"/>
          <w:sz w:val="22"/>
        </w:rPr>
        <w:t>TCD检测器（200-500ppm）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9.</w:t>
      </w:r>
      <w:r w:rsidR="00E40ECD" w:rsidRPr="00E8562D">
        <w:rPr>
          <w:rFonts w:ascii="微软雅黑" w:eastAsia="微软雅黑" w:hAnsi="微软雅黑" w:cs="Arial" w:hint="eastAsia"/>
          <w:sz w:val="22"/>
        </w:rPr>
        <w:t>HID检测器（所有样品的检测范围可以降低到10ppm）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10.</w:t>
      </w:r>
      <w:r w:rsidR="00E40ECD" w:rsidRPr="00E8562D">
        <w:rPr>
          <w:rFonts w:ascii="微软雅黑" w:eastAsia="微软雅黑" w:hAnsi="微软雅黑" w:cs="Arial" w:hint="eastAsia"/>
          <w:sz w:val="22"/>
        </w:rPr>
        <w:t>两根色谱柱-</w:t>
      </w:r>
      <w:r w:rsidR="00E40ECD" w:rsidRPr="00E8562D">
        <w:rPr>
          <w:rFonts w:ascii="微软雅黑" w:eastAsia="微软雅黑" w:hAnsi="微软雅黑" w:cs="Arial"/>
          <w:sz w:val="22"/>
        </w:rPr>
        <w:t xml:space="preserve"> MoleSieve 13X </w:t>
      </w:r>
      <w:r w:rsidR="00E40ECD" w:rsidRPr="00E8562D">
        <w:rPr>
          <w:rFonts w:ascii="微软雅黑" w:eastAsia="微软雅黑" w:hAnsi="微软雅黑" w:cs="Arial" w:hint="eastAsia"/>
          <w:sz w:val="22"/>
        </w:rPr>
        <w:t>和</w:t>
      </w:r>
      <w:r w:rsidR="00E40ECD" w:rsidRPr="00E8562D">
        <w:rPr>
          <w:rFonts w:ascii="微软雅黑" w:eastAsia="微软雅黑" w:hAnsi="微软雅黑" w:cs="Arial"/>
          <w:sz w:val="22"/>
        </w:rPr>
        <w:t xml:space="preserve"> Silica Gel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 xml:space="preserve">11. </w:t>
      </w:r>
      <w:r w:rsidR="00E40ECD" w:rsidRPr="00E8562D">
        <w:rPr>
          <w:rFonts w:ascii="微软雅黑" w:eastAsia="微软雅黑" w:hAnsi="微软雅黑" w:cs="Arial" w:hint="eastAsia"/>
          <w:sz w:val="22"/>
        </w:rPr>
        <w:t>10通道的样品阀和样品环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12</w:t>
      </w:r>
      <w:r w:rsidR="001310DB" w:rsidRPr="00E8562D">
        <w:rPr>
          <w:rFonts w:ascii="微软雅黑" w:eastAsia="微软雅黑" w:hAnsi="微软雅黑" w:cs="Arial" w:hint="eastAsia"/>
          <w:sz w:val="22"/>
        </w:rPr>
        <w:t>操作手册</w:t>
      </w:r>
    </w:p>
    <w:p w:rsidR="00E8562D" w:rsidRPr="00E8562D" w:rsidRDefault="00E8562D" w:rsidP="00E8562D">
      <w:pPr>
        <w:rPr>
          <w:rFonts w:ascii="微软雅黑" w:eastAsia="微软雅黑" w:hAnsi="微软雅黑" w:cs="Arial" w:hint="eastAsia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13.</w:t>
      </w:r>
      <w:r w:rsidR="001310DB" w:rsidRPr="00E8562D">
        <w:rPr>
          <w:rFonts w:ascii="微软雅黑" w:eastAsia="微软雅黑" w:hAnsi="微软雅黑" w:cs="Arial" w:hint="eastAsia"/>
          <w:sz w:val="22"/>
        </w:rPr>
        <w:t>配件包</w:t>
      </w:r>
    </w:p>
    <w:p w:rsidR="001310DB" w:rsidRPr="00E8562D" w:rsidRDefault="00E8562D" w:rsidP="00E8562D">
      <w:pPr>
        <w:rPr>
          <w:rFonts w:ascii="微软雅黑" w:eastAsia="微软雅黑" w:hAnsi="微软雅黑" w:cs="Arial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14.</w:t>
      </w:r>
      <w:r w:rsidR="001310DB" w:rsidRPr="00E8562D">
        <w:rPr>
          <w:rFonts w:ascii="微软雅黑" w:eastAsia="微软雅黑" w:hAnsi="微软雅黑" w:cs="Arial" w:hint="eastAsia"/>
          <w:sz w:val="22"/>
        </w:rPr>
        <w:t>一个可以重复使用的包装箱</w:t>
      </w:r>
    </w:p>
    <w:p w:rsidR="001310DB" w:rsidRPr="00E8562D" w:rsidRDefault="00E8562D" w:rsidP="00E8562D">
      <w:pPr>
        <w:rPr>
          <w:rFonts w:ascii="微软雅黑" w:eastAsia="微软雅黑" w:hAnsi="微软雅黑" w:cs="Arial"/>
          <w:sz w:val="22"/>
        </w:rPr>
      </w:pPr>
      <w:r w:rsidRPr="00E8562D">
        <w:rPr>
          <w:rFonts w:ascii="微软雅黑" w:eastAsia="微软雅黑" w:hAnsi="微软雅黑" w:cs="Arial" w:hint="eastAsia"/>
          <w:sz w:val="22"/>
        </w:rPr>
        <w:t>15.</w:t>
      </w:r>
      <w:r w:rsidR="001310DB" w:rsidRPr="00E8562D">
        <w:rPr>
          <w:rFonts w:ascii="微软雅黑" w:eastAsia="微软雅黑" w:hAnsi="微软雅黑" w:cs="Arial" w:hint="eastAsia"/>
          <w:sz w:val="22"/>
        </w:rPr>
        <w:t>分析气体的范围：分析的气体包括H2，O2，甲烷，CO，乙烷，CO2，乙烯，NOX，乙炔，丙烷，丁烷，戊烷，和C6-C8。</w:t>
      </w:r>
    </w:p>
    <w:p w:rsidR="009E70BF" w:rsidRPr="00E8562D" w:rsidRDefault="009E70BF">
      <w:pPr>
        <w:rPr>
          <w:rFonts w:ascii="微软雅黑" w:eastAsia="微软雅黑" w:hAnsi="微软雅黑" w:cs="Arial"/>
          <w:sz w:val="22"/>
        </w:rPr>
      </w:pPr>
    </w:p>
    <w:p w:rsidR="00E8562D" w:rsidRPr="00B6409D" w:rsidRDefault="00E8562D" w:rsidP="00E8562D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E8562D" w:rsidRPr="00925B23" w:rsidRDefault="00E8562D" w:rsidP="00E8562D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E8562D" w:rsidRPr="00925B23" w:rsidRDefault="00E8562D" w:rsidP="00E8562D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E8562D" w:rsidRPr="00925B23" w:rsidRDefault="00E8562D" w:rsidP="00E8562D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E8562D" w:rsidRPr="00925B23" w:rsidRDefault="00E8562D" w:rsidP="00E8562D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lastRenderedPageBreak/>
        <w:t>4交货地点：用户指定位置。</w:t>
      </w:r>
    </w:p>
    <w:p w:rsidR="00E8562D" w:rsidRPr="00FE3DDA" w:rsidRDefault="00E8562D" w:rsidP="00E8562D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9E70BF" w:rsidRPr="00E8562D" w:rsidRDefault="009E70BF">
      <w:pPr>
        <w:rPr>
          <w:sz w:val="24"/>
          <w:szCs w:val="24"/>
        </w:rPr>
      </w:pPr>
    </w:p>
    <w:sectPr w:rsidR="009E70BF" w:rsidRPr="00E8562D" w:rsidSect="006E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FDE" w:rsidRDefault="00E36FDE" w:rsidP="00AF3D3D">
      <w:r>
        <w:separator/>
      </w:r>
    </w:p>
  </w:endnote>
  <w:endnote w:type="continuationSeparator" w:id="1">
    <w:p w:rsidR="00E36FDE" w:rsidRDefault="00E36FDE" w:rsidP="00AF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FDE" w:rsidRDefault="00E36FDE" w:rsidP="00AF3D3D">
      <w:r>
        <w:separator/>
      </w:r>
    </w:p>
  </w:footnote>
  <w:footnote w:type="continuationSeparator" w:id="1">
    <w:p w:rsidR="00E36FDE" w:rsidRDefault="00E36FDE" w:rsidP="00AF3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81"/>
    <w:multiLevelType w:val="hybridMultilevel"/>
    <w:tmpl w:val="ACF255B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0DB"/>
    <w:rsid w:val="00084D93"/>
    <w:rsid w:val="001310DB"/>
    <w:rsid w:val="006C764F"/>
    <w:rsid w:val="006E66EB"/>
    <w:rsid w:val="00714A8D"/>
    <w:rsid w:val="007945FE"/>
    <w:rsid w:val="007D3E55"/>
    <w:rsid w:val="0090509C"/>
    <w:rsid w:val="009E70BF"/>
    <w:rsid w:val="00AF3D3D"/>
    <w:rsid w:val="00E36FDE"/>
    <w:rsid w:val="00E40ECD"/>
    <w:rsid w:val="00E8562D"/>
    <w:rsid w:val="00E9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D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D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Zhiyong Yu</dc:creator>
  <cp:lastModifiedBy>高伟</cp:lastModifiedBy>
  <cp:revision>5</cp:revision>
  <dcterms:created xsi:type="dcterms:W3CDTF">2016-11-28T04:07:00Z</dcterms:created>
  <dcterms:modified xsi:type="dcterms:W3CDTF">2018-12-03T01:55:00Z</dcterms:modified>
</cp:coreProperties>
</file>