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F3" w:rsidRPr="00302CF3" w:rsidRDefault="009F2C9E" w:rsidP="00302CF3">
      <w:pPr>
        <w:pStyle w:val="a5"/>
        <w:spacing w:before="0" w:beforeAutospacing="0" w:after="0" w:afterAutospacing="0" w:line="120" w:lineRule="auto"/>
        <w:jc w:val="center"/>
        <w:rPr>
          <w:rStyle w:val="a6"/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细胞电转移技术</w:t>
      </w:r>
      <w:r w:rsidR="00302CF3" w:rsidRPr="00302CF3">
        <w:rPr>
          <w:rStyle w:val="a6"/>
          <w:rFonts w:asciiTheme="minorEastAsia" w:eastAsiaTheme="minorEastAsia" w:hAnsiTheme="minorEastAsia" w:hint="eastAsia"/>
          <w:sz w:val="28"/>
          <w:szCs w:val="28"/>
        </w:rPr>
        <w:t>参数</w:t>
      </w:r>
    </w:p>
    <w:p w:rsidR="00302CF3" w:rsidRPr="00302CF3" w:rsidRDefault="00302CF3" w:rsidP="00302CF3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090B97">
        <w:rPr>
          <w:rStyle w:val="a6"/>
          <w:rFonts w:hint="eastAsia"/>
          <w:b w:val="0"/>
          <w:sz w:val="21"/>
          <w:szCs w:val="21"/>
        </w:rPr>
        <w:t>1.可靠性</w:t>
      </w:r>
      <w:r w:rsidR="00090B97">
        <w:rPr>
          <w:rStyle w:val="apple-converted-space"/>
          <w:rFonts w:hint="eastAsia"/>
          <w:b/>
          <w:bCs/>
          <w:sz w:val="21"/>
          <w:szCs w:val="21"/>
        </w:rPr>
        <w:t>：</w:t>
      </w:r>
      <w:r w:rsidRPr="00302CF3">
        <w:rPr>
          <w:rFonts w:asciiTheme="minorEastAsia" w:eastAsiaTheme="minorEastAsia" w:hAnsiTheme="minorEastAsia" w:hint="eastAsia"/>
          <w:sz w:val="21"/>
          <w:szCs w:val="21"/>
        </w:rPr>
        <w:t>温和的方波提高了电穿孔后的细胞存活率，从而保证了转化或转染效率</w:t>
      </w:r>
    </w:p>
    <w:p w:rsidR="00302CF3" w:rsidRPr="00302CF3" w:rsidRDefault="00302CF3" w:rsidP="00302CF3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090B97">
        <w:rPr>
          <w:rStyle w:val="a6"/>
          <w:rFonts w:hint="eastAsia"/>
          <w:b w:val="0"/>
          <w:sz w:val="21"/>
          <w:szCs w:val="21"/>
        </w:rPr>
        <w:t>2.可操作性</w:t>
      </w:r>
      <w:r w:rsidRPr="00302CF3">
        <w:rPr>
          <w:rFonts w:asciiTheme="minorEastAsia" w:eastAsiaTheme="minorEastAsia" w:hAnsiTheme="minorEastAsia" w:hint="eastAsia"/>
          <w:sz w:val="21"/>
          <w:szCs w:val="21"/>
        </w:rPr>
        <w:t>：宽的电压和脉冲持续时间范围，脉冲参数可精确设定，满足各种应用目的和实验方案的参数设定。</w:t>
      </w:r>
    </w:p>
    <w:p w:rsidR="00302CF3" w:rsidRPr="00302CF3" w:rsidRDefault="00302CF3" w:rsidP="00302CF3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090B97">
        <w:rPr>
          <w:rStyle w:val="a6"/>
          <w:rFonts w:asciiTheme="minorEastAsia" w:eastAsiaTheme="minorEastAsia" w:hAnsiTheme="minorEastAsia" w:hint="eastAsia"/>
          <w:b w:val="0"/>
          <w:sz w:val="21"/>
          <w:szCs w:val="21"/>
        </w:rPr>
        <w:t>3.监控显示</w:t>
      </w:r>
      <w:r w:rsidRPr="00302CF3">
        <w:rPr>
          <w:rFonts w:asciiTheme="minorEastAsia" w:eastAsiaTheme="minorEastAsia" w:hAnsiTheme="minorEastAsia" w:hint="eastAsia"/>
          <w:sz w:val="21"/>
          <w:szCs w:val="21"/>
        </w:rPr>
        <w:t>：液晶屏幕的高分辨率显示电压峰值和脉冲时间，脉冲数，脉冲间隔，使参数的优化、故障的排除和记录成为可能。</w:t>
      </w:r>
    </w:p>
    <w:p w:rsidR="00302CF3" w:rsidRPr="00302CF3" w:rsidRDefault="00302CF3" w:rsidP="00302CF3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090B97">
        <w:rPr>
          <w:rStyle w:val="a6"/>
          <w:rFonts w:asciiTheme="minorEastAsia" w:eastAsiaTheme="minorEastAsia" w:hAnsiTheme="minorEastAsia" w:hint="eastAsia"/>
          <w:b w:val="0"/>
          <w:sz w:val="21"/>
          <w:szCs w:val="21"/>
        </w:rPr>
        <w:t>4.安全性能</w:t>
      </w:r>
      <w:r w:rsidRPr="00302CF3">
        <w:rPr>
          <w:rFonts w:asciiTheme="minorEastAsia" w:eastAsiaTheme="minorEastAsia" w:hAnsiTheme="minorEastAsia" w:hint="eastAsia"/>
          <w:sz w:val="21"/>
          <w:szCs w:val="21"/>
        </w:rPr>
        <w:t>：电弧淬灭功能，使由电弧引起的损害降至最低；短路保护，避免脉冲发生器遇到短路时被损坏。</w:t>
      </w:r>
    </w:p>
    <w:p w:rsidR="00B17F00" w:rsidRPr="00090B97" w:rsidRDefault="00302CF3" w:rsidP="00302CF3">
      <w:pPr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5.</w:t>
      </w:r>
      <w:r w:rsidRPr="00302CF3">
        <w:rPr>
          <w:rFonts w:hint="eastAsia"/>
          <w:color w:val="16456A"/>
          <w:sz w:val="18"/>
          <w:szCs w:val="18"/>
          <w:shd w:val="clear" w:color="auto" w:fill="FFFFFF"/>
        </w:rPr>
        <w:t xml:space="preserve"> </w:t>
      </w:r>
      <w:r w:rsidRPr="00090B97">
        <w:rPr>
          <w:rFonts w:asciiTheme="minorEastAsia" w:hAnsiTheme="minorEastAsia" w:cs="宋体" w:hint="eastAsia"/>
          <w:kern w:val="0"/>
          <w:szCs w:val="21"/>
        </w:rPr>
        <w:t>高压模式：</w:t>
      </w:r>
    </w:p>
    <w:p w:rsidR="00302CF3" w:rsidRPr="00090B97" w:rsidRDefault="00302CF3" w:rsidP="00302CF3">
      <w:pPr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 xml:space="preserve">            电压：50-3000V，5V调进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电阻：56 Ω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电容：111μF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波长：10-600μsec， 1μsec分辨率</w:t>
      </w:r>
    </w:p>
    <w:p w:rsidR="00302CF3" w:rsidRPr="00090B97" w:rsidRDefault="00302CF3" w:rsidP="00302CF3">
      <w:pPr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 xml:space="preserve">  低压模式：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电压：5-500V，1V调进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电阻：56 Ω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电容：4000μF</w:t>
      </w:r>
    </w:p>
    <w:p w:rsidR="00302CF3" w:rsidRPr="00090B97" w:rsidRDefault="00302CF3" w:rsidP="00090B97">
      <w:pPr>
        <w:ind w:firstLineChars="600" w:firstLine="126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波长：10-999μsec/1μsec分辨率</w:t>
      </w:r>
    </w:p>
    <w:p w:rsidR="00302CF3" w:rsidRPr="00090B97" w:rsidRDefault="00302CF3" w:rsidP="00090B97">
      <w:pPr>
        <w:ind w:firstLineChars="900" w:firstLine="1890"/>
        <w:rPr>
          <w:rFonts w:asciiTheme="minorEastAsia" w:hAnsiTheme="minorEastAsia" w:cs="宋体"/>
          <w:kern w:val="0"/>
          <w:szCs w:val="21"/>
        </w:rPr>
      </w:pPr>
      <w:r w:rsidRPr="00302CF3">
        <w:rPr>
          <w:rFonts w:asciiTheme="minorEastAsia" w:hAnsiTheme="minorEastAsia" w:cs="宋体" w:hint="eastAsia"/>
          <w:kern w:val="0"/>
          <w:szCs w:val="21"/>
        </w:rPr>
        <w:t>1-999msec/1 msec分辨率</w:t>
      </w:r>
    </w:p>
    <w:p w:rsidR="00302CF3" w:rsidRPr="00302CF3" w:rsidRDefault="00302CF3" w:rsidP="00090B97">
      <w:pPr>
        <w:ind w:firstLineChars="900" w:firstLine="1890"/>
        <w:rPr>
          <w:rFonts w:asciiTheme="minorEastAsia" w:hAnsiTheme="minorEastAsia" w:cs="宋体"/>
          <w:kern w:val="0"/>
          <w:szCs w:val="21"/>
        </w:rPr>
      </w:pPr>
      <w:r w:rsidRPr="00302CF3">
        <w:rPr>
          <w:rFonts w:asciiTheme="minorEastAsia" w:hAnsiTheme="minorEastAsia" w:cs="宋体" w:hint="eastAsia"/>
          <w:kern w:val="0"/>
          <w:szCs w:val="21"/>
        </w:rPr>
        <w:t>1-10sec/0.1 sec分辨率</w:t>
      </w:r>
    </w:p>
    <w:p w:rsidR="00302CF3" w:rsidRPr="00090B97" w:rsidRDefault="00090B97" w:rsidP="00090B97">
      <w:pPr>
        <w:ind w:firstLineChars="100" w:firstLine="210"/>
        <w:rPr>
          <w:rFonts w:asciiTheme="minorEastAsia" w:hAnsiTheme="minorEastAsia" w:cs="宋体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脉冲数：1-99个</w:t>
      </w:r>
    </w:p>
    <w:p w:rsidR="00090B97" w:rsidRDefault="00090B97" w:rsidP="00090B97">
      <w:pPr>
        <w:ind w:firstLineChars="100" w:firstLine="210"/>
        <w:rPr>
          <w:rFonts w:asciiTheme="minorEastAsia" w:hAnsiTheme="minorEastAsia" w:cs="宋体" w:hint="eastAsia"/>
          <w:kern w:val="0"/>
          <w:szCs w:val="21"/>
        </w:rPr>
      </w:pPr>
      <w:r w:rsidRPr="00090B97">
        <w:rPr>
          <w:rFonts w:asciiTheme="minorEastAsia" w:hAnsiTheme="minorEastAsia" w:cs="宋体" w:hint="eastAsia"/>
          <w:kern w:val="0"/>
          <w:szCs w:val="21"/>
        </w:rPr>
        <w:t>脉冲间隔：100msec－10sec</w:t>
      </w:r>
    </w:p>
    <w:p w:rsidR="009F2C9E" w:rsidRDefault="009F2C9E" w:rsidP="00090B97">
      <w:pPr>
        <w:ind w:firstLineChars="100" w:firstLine="210"/>
        <w:rPr>
          <w:rFonts w:asciiTheme="minorEastAsia" w:hAnsiTheme="minorEastAsia" w:cs="宋体" w:hint="eastAsia"/>
          <w:kern w:val="0"/>
          <w:szCs w:val="21"/>
        </w:rPr>
      </w:pPr>
    </w:p>
    <w:p w:rsidR="009F2C9E" w:rsidRPr="00EE24EA" w:rsidRDefault="009F2C9E" w:rsidP="009F2C9E">
      <w:pPr>
        <w:pStyle w:val="a7"/>
        <w:spacing w:line="276" w:lineRule="auto"/>
        <w:ind w:left="360"/>
        <w:rPr>
          <w:rFonts w:hAnsi="宋体" w:cs="宋体"/>
          <w:sz w:val="24"/>
          <w:szCs w:val="24"/>
        </w:rPr>
      </w:pPr>
      <w:r w:rsidRPr="00EE24EA">
        <w:rPr>
          <w:rFonts w:hAnsi="宋体" w:cs="宋体" w:hint="eastAsia"/>
          <w:sz w:val="24"/>
          <w:szCs w:val="24"/>
        </w:rPr>
        <w:t>技术服务要求</w:t>
      </w:r>
    </w:p>
    <w:p w:rsidR="009F2C9E" w:rsidRPr="00EE24EA" w:rsidRDefault="009F2C9E" w:rsidP="009F2C9E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9F2C9E" w:rsidRPr="00EE24EA" w:rsidRDefault="009F2C9E" w:rsidP="009F2C9E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>
        <w:rPr>
          <w:rFonts w:ascii="宋体" w:hAnsi="宋体" w:cs="宋体" w:hint="eastAsia"/>
          <w:kern w:val="0"/>
        </w:rPr>
        <w:t>12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9F2C9E" w:rsidRPr="00EE24EA" w:rsidRDefault="009F2C9E" w:rsidP="009F2C9E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9F2C9E" w:rsidRPr="006C51F3" w:rsidRDefault="009F2C9E" w:rsidP="009F2C9E">
      <w:pPr>
        <w:spacing w:beforeLines="50" w:afterLines="50" w:line="280" w:lineRule="exact"/>
        <w:rPr>
          <w:rFonts w:ascii="宋体" w:hAnsi="宋体" w:cs="宋体" w:hint="eastAsia"/>
          <w:kern w:val="0"/>
        </w:rPr>
      </w:pPr>
      <w:r w:rsidRPr="00EE24EA">
        <w:rPr>
          <w:rFonts w:ascii="宋体" w:hAnsi="宋体" w:cs="宋体" w:hint="eastAsia"/>
          <w:kern w:val="0"/>
        </w:rPr>
        <w:t>注：该设备办理免税，如不能办理免税，所有费用由中标公司承担。</w:t>
      </w:r>
    </w:p>
    <w:p w:rsidR="009F2C9E" w:rsidRPr="009F2C9E" w:rsidRDefault="009F2C9E" w:rsidP="00090B97">
      <w:pPr>
        <w:ind w:firstLineChars="100" w:firstLine="210"/>
        <w:rPr>
          <w:rFonts w:asciiTheme="minorEastAsia" w:hAnsiTheme="minorEastAsia" w:cs="宋体"/>
          <w:kern w:val="0"/>
          <w:szCs w:val="21"/>
        </w:rPr>
      </w:pPr>
    </w:p>
    <w:sectPr w:rsidR="009F2C9E" w:rsidRPr="009F2C9E" w:rsidSect="00B1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6E9" w:rsidRDefault="009646E9" w:rsidP="00302CF3">
      <w:r>
        <w:separator/>
      </w:r>
    </w:p>
  </w:endnote>
  <w:endnote w:type="continuationSeparator" w:id="1">
    <w:p w:rsidR="009646E9" w:rsidRDefault="009646E9" w:rsidP="0030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6E9" w:rsidRDefault="009646E9" w:rsidP="00302CF3">
      <w:r>
        <w:separator/>
      </w:r>
    </w:p>
  </w:footnote>
  <w:footnote w:type="continuationSeparator" w:id="1">
    <w:p w:rsidR="009646E9" w:rsidRDefault="009646E9" w:rsidP="00302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CF3"/>
    <w:rsid w:val="00090B97"/>
    <w:rsid w:val="002D54EB"/>
    <w:rsid w:val="00302CF3"/>
    <w:rsid w:val="0030565F"/>
    <w:rsid w:val="003C479F"/>
    <w:rsid w:val="009646E9"/>
    <w:rsid w:val="009F2C9E"/>
    <w:rsid w:val="00B1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C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02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2CF3"/>
    <w:rPr>
      <w:b/>
      <w:bCs/>
    </w:rPr>
  </w:style>
  <w:style w:type="character" w:customStyle="1" w:styleId="apple-converted-space">
    <w:name w:val="apple-converted-space"/>
    <w:basedOn w:val="a0"/>
    <w:rsid w:val="00302CF3"/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9F2C9E"/>
    <w:rPr>
      <w:rFonts w:ascii="宋体" w:eastAsia="宋体" w:hAnsi="Courier New" w:cs="Times New Roman"/>
      <w:szCs w:val="20"/>
      <w:lang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basedOn w:val="a0"/>
    <w:link w:val="a7"/>
    <w:rsid w:val="009F2C9E"/>
    <w:rPr>
      <w:rFonts w:ascii="宋体" w:eastAsia="宋体" w:hAnsi="Courier New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unknown</cp:lastModifiedBy>
  <cp:revision>2</cp:revision>
  <dcterms:created xsi:type="dcterms:W3CDTF">2016-11-17T08:55:00Z</dcterms:created>
  <dcterms:modified xsi:type="dcterms:W3CDTF">2016-11-17T08:55:00Z</dcterms:modified>
</cp:coreProperties>
</file>