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ED" w:rsidRDefault="00B91ED3" w:rsidP="005E4B4A">
      <w:pPr>
        <w:pStyle w:val="1"/>
        <w:jc w:val="center"/>
      </w:pPr>
      <w:r>
        <w:rPr>
          <w:rFonts w:hint="eastAsia"/>
        </w:rPr>
        <w:t>光谱仪</w:t>
      </w:r>
      <w:r w:rsidR="005E4B4A">
        <w:rPr>
          <w:rFonts w:hint="eastAsia"/>
        </w:rPr>
        <w:t>技术</w:t>
      </w:r>
      <w:r>
        <w:rPr>
          <w:rFonts w:hint="eastAsia"/>
        </w:rPr>
        <w:t>参数</w:t>
      </w:r>
    </w:p>
    <w:p w:rsidR="007A50ED" w:rsidRPr="005E4B4A" w:rsidRDefault="00B91ED3">
      <w:pPr>
        <w:numPr>
          <w:ilvl w:val="0"/>
          <w:numId w:val="1"/>
        </w:numPr>
      </w:pPr>
      <w:r w:rsidRPr="005E4B4A">
        <w:rPr>
          <w:rFonts w:hint="eastAsia"/>
        </w:rPr>
        <w:t>单入口狭缝、单</w:t>
      </w:r>
      <w:r w:rsidRPr="005E4B4A">
        <w:rPr>
          <w:rFonts w:hint="eastAsia"/>
        </w:rPr>
        <w:t>CCD</w:t>
      </w:r>
      <w:r w:rsidRPr="005E4B4A">
        <w:rPr>
          <w:rFonts w:hint="eastAsia"/>
        </w:rPr>
        <w:t>出口</w:t>
      </w:r>
    </w:p>
    <w:p w:rsidR="007A50ED" w:rsidRPr="005E4B4A" w:rsidRDefault="005E4B4A">
      <w:pPr>
        <w:numPr>
          <w:ilvl w:val="0"/>
          <w:numId w:val="1"/>
        </w:numPr>
      </w:pPr>
      <w:r>
        <w:rPr>
          <w:rFonts w:hint="eastAsia"/>
        </w:rPr>
        <w:t>*</w:t>
      </w:r>
      <w:r w:rsidR="00B91ED3" w:rsidRPr="005E4B4A">
        <w:rPr>
          <w:rFonts w:hint="eastAsia"/>
        </w:rPr>
        <w:t>光谱仪零像差</w:t>
      </w:r>
    </w:p>
    <w:p w:rsidR="007A50ED" w:rsidRPr="005E4B4A" w:rsidRDefault="005E4B4A">
      <w:pPr>
        <w:numPr>
          <w:ilvl w:val="0"/>
          <w:numId w:val="1"/>
        </w:numPr>
      </w:pPr>
      <w:r>
        <w:rPr>
          <w:rFonts w:hint="eastAsia"/>
        </w:rPr>
        <w:t>*</w:t>
      </w:r>
      <w:r w:rsidR="00B91ED3" w:rsidRPr="005E4B4A">
        <w:rPr>
          <w:rFonts w:hint="eastAsia"/>
        </w:rPr>
        <w:t>光谱仪</w:t>
      </w:r>
      <w:r w:rsidR="00B91ED3" w:rsidRPr="005E4B4A">
        <w:rPr>
          <w:rFonts w:hint="eastAsia"/>
        </w:rPr>
        <w:t>聚焦长度≥</w:t>
      </w:r>
      <w:r w:rsidR="00B91ED3" w:rsidRPr="005E4B4A">
        <w:rPr>
          <w:rFonts w:hint="eastAsia"/>
        </w:rPr>
        <w:t>320mm</w:t>
      </w:r>
    </w:p>
    <w:p w:rsidR="007A50ED" w:rsidRPr="005E4B4A" w:rsidRDefault="005E4B4A">
      <w:pPr>
        <w:numPr>
          <w:ilvl w:val="0"/>
          <w:numId w:val="1"/>
        </w:numPr>
      </w:pPr>
      <w:r>
        <w:rPr>
          <w:rFonts w:hint="eastAsia"/>
        </w:rPr>
        <w:t>*</w:t>
      </w:r>
      <w:r w:rsidR="00B91ED3" w:rsidRPr="005E4B4A">
        <w:t>光谱分辨率</w:t>
      </w:r>
      <w:r w:rsidR="00B91ED3" w:rsidRPr="005E4B4A">
        <w:rPr>
          <w:rFonts w:hint="eastAsia"/>
        </w:rPr>
        <w:t>0.08nm@435nm</w:t>
      </w:r>
      <w:r w:rsidR="00B91ED3" w:rsidRPr="005E4B4A">
        <w:rPr>
          <w:rFonts w:hint="eastAsia"/>
        </w:rPr>
        <w:t>整个焦平面</w:t>
      </w:r>
    </w:p>
    <w:p w:rsidR="007A50ED" w:rsidRPr="005E4B4A" w:rsidRDefault="00B91ED3">
      <w:pPr>
        <w:numPr>
          <w:ilvl w:val="0"/>
          <w:numId w:val="1"/>
        </w:numPr>
      </w:pPr>
      <w:r w:rsidRPr="005E4B4A">
        <w:t>空间分辨率</w:t>
      </w:r>
      <w:r w:rsidRPr="005E4B4A">
        <w:rPr>
          <w:rFonts w:hint="eastAsia"/>
        </w:rPr>
        <w:t>：</w:t>
      </w:r>
      <w:r w:rsidRPr="005E4B4A">
        <w:t xml:space="preserve">≥15 line pairs/mm @ 50% modulation, </w:t>
      </w:r>
      <w:r w:rsidRPr="005E4B4A">
        <w:rPr>
          <w:rFonts w:hint="eastAsia"/>
        </w:rPr>
        <w:t>焦平面中心；</w:t>
      </w:r>
      <w:r w:rsidRPr="005E4B4A">
        <w:t xml:space="preserve">≥ 8 line pairs/mm @ 50% modulation, </w:t>
      </w:r>
      <w:r w:rsidRPr="005E4B4A">
        <w:rPr>
          <w:rFonts w:hint="eastAsia"/>
        </w:rPr>
        <w:t>整个</w:t>
      </w:r>
      <w:r w:rsidRPr="005E4B4A">
        <w:t xml:space="preserve"> 27 x 8 mm </w:t>
      </w:r>
      <w:r w:rsidRPr="005E4B4A">
        <w:rPr>
          <w:rFonts w:hint="eastAsia"/>
        </w:rPr>
        <w:t>焦平面</w:t>
      </w:r>
    </w:p>
    <w:p w:rsidR="007A50ED" w:rsidRPr="005E4B4A" w:rsidRDefault="00B91ED3">
      <w:pPr>
        <w:numPr>
          <w:ilvl w:val="0"/>
          <w:numId w:val="1"/>
        </w:numPr>
      </w:pPr>
      <w:r w:rsidRPr="005E4B4A">
        <w:rPr>
          <w:rFonts w:hint="eastAsia"/>
        </w:rPr>
        <w:t>F</w:t>
      </w:r>
      <w:r w:rsidRPr="005E4B4A">
        <w:rPr>
          <w:rFonts w:hint="eastAsia"/>
        </w:rPr>
        <w:t>数≤</w:t>
      </w:r>
      <w:r w:rsidRPr="005E4B4A">
        <w:rPr>
          <w:rFonts w:hint="eastAsia"/>
        </w:rPr>
        <w:t>4.6</w:t>
      </w:r>
    </w:p>
    <w:p w:rsidR="007A50ED" w:rsidRPr="005E4B4A" w:rsidRDefault="00B91ED3">
      <w:pPr>
        <w:numPr>
          <w:ilvl w:val="0"/>
          <w:numId w:val="1"/>
        </w:numPr>
      </w:pPr>
      <w:r w:rsidRPr="005E4B4A">
        <w:rPr>
          <w:rFonts w:hint="eastAsia"/>
        </w:rPr>
        <w:t>3</w:t>
      </w:r>
      <w:r w:rsidRPr="005E4B4A">
        <w:rPr>
          <w:rFonts w:hint="eastAsia"/>
        </w:rPr>
        <w:t>光栅塔轮，提供三块光栅</w:t>
      </w:r>
      <w:r w:rsidRPr="005E4B4A">
        <w:rPr>
          <w:rFonts w:hint="eastAsia"/>
        </w:rPr>
        <w:t>300</w:t>
      </w:r>
      <w:r w:rsidRPr="005E4B4A">
        <w:rPr>
          <w:rFonts w:hint="eastAsia"/>
        </w:rPr>
        <w:t>刻线、</w:t>
      </w:r>
      <w:r w:rsidRPr="005E4B4A">
        <w:rPr>
          <w:rFonts w:hint="eastAsia"/>
        </w:rPr>
        <w:t>600</w:t>
      </w:r>
      <w:r w:rsidRPr="005E4B4A">
        <w:rPr>
          <w:rFonts w:hint="eastAsia"/>
        </w:rPr>
        <w:t>刻线、</w:t>
      </w:r>
      <w:r w:rsidRPr="005E4B4A">
        <w:rPr>
          <w:rFonts w:hint="eastAsia"/>
        </w:rPr>
        <w:t>1200</w:t>
      </w:r>
      <w:r w:rsidRPr="005E4B4A">
        <w:rPr>
          <w:rFonts w:hint="eastAsia"/>
        </w:rPr>
        <w:t>刻线</w:t>
      </w:r>
    </w:p>
    <w:p w:rsidR="007A50ED" w:rsidRPr="005E4B4A" w:rsidRDefault="00B91ED3">
      <w:pPr>
        <w:numPr>
          <w:ilvl w:val="0"/>
          <w:numId w:val="1"/>
        </w:numPr>
      </w:pPr>
      <w:r w:rsidRPr="005E4B4A">
        <w:rPr>
          <w:rFonts w:hint="eastAsia"/>
        </w:rPr>
        <w:t>杂散光抑制比</w:t>
      </w:r>
      <w:r w:rsidRPr="005E4B4A">
        <w:rPr>
          <w:rFonts w:hint="eastAsia"/>
        </w:rPr>
        <w:t>2</w:t>
      </w:r>
      <w:r w:rsidRPr="005E4B4A">
        <w:rPr>
          <w:rFonts w:hint="eastAsia"/>
        </w:rPr>
        <w:t>×</w:t>
      </w:r>
      <w:r w:rsidRPr="005E4B4A">
        <w:rPr>
          <w:rFonts w:hint="eastAsia"/>
        </w:rPr>
        <w:t>10</w:t>
      </w:r>
      <w:r w:rsidRPr="005E4B4A">
        <w:rPr>
          <w:rFonts w:hint="eastAsia"/>
          <w:vertAlign w:val="superscript"/>
        </w:rPr>
        <w:t>-5</w:t>
      </w:r>
    </w:p>
    <w:p w:rsidR="005E4B4A" w:rsidRDefault="00B91ED3" w:rsidP="005E4B4A">
      <w:pPr>
        <w:numPr>
          <w:ilvl w:val="0"/>
          <w:numId w:val="1"/>
        </w:numPr>
        <w:rPr>
          <w:rFonts w:hint="eastAsia"/>
        </w:rPr>
      </w:pPr>
      <w:r w:rsidRPr="005E4B4A">
        <w:rPr>
          <w:rFonts w:hint="eastAsia"/>
        </w:rPr>
        <w:t>搭配显微镜接口，接口内含动态狭缝，</w:t>
      </w:r>
      <w:r w:rsidRPr="005E4B4A">
        <w:rPr>
          <w:rFonts w:hint="eastAsia"/>
        </w:rPr>
        <w:t>10</w:t>
      </w:r>
      <w:r w:rsidRPr="005E4B4A">
        <w:rPr>
          <w:rFonts w:hint="eastAsia"/>
        </w:rPr>
        <w:t>μ</w:t>
      </w:r>
      <w:r w:rsidRPr="005E4B4A">
        <w:rPr>
          <w:rFonts w:hint="eastAsia"/>
        </w:rPr>
        <w:t>m-3mm</w:t>
      </w:r>
      <w:r w:rsidRPr="005E4B4A">
        <w:rPr>
          <w:rFonts w:hint="eastAsia"/>
        </w:rPr>
        <w:t>可调狭缝和</w:t>
      </w:r>
      <w:r w:rsidRPr="005E4B4A">
        <w:rPr>
          <w:rFonts w:hint="eastAsia"/>
        </w:rPr>
        <w:t>12</w:t>
      </w:r>
      <w:r w:rsidRPr="005E4B4A">
        <w:rPr>
          <w:rFonts w:hint="eastAsia"/>
        </w:rPr>
        <w:t>×</w:t>
      </w:r>
      <w:r w:rsidRPr="005E4B4A">
        <w:rPr>
          <w:rFonts w:hint="eastAsia"/>
        </w:rPr>
        <w:t>12mm</w:t>
      </w:r>
      <w:r w:rsidRPr="005E4B4A">
        <w:rPr>
          <w:rFonts w:hint="eastAsia"/>
        </w:rPr>
        <w:t>成像孔径</w:t>
      </w:r>
      <w:bookmarkStart w:id="0" w:name="_GoBack"/>
      <w:bookmarkEnd w:id="0"/>
    </w:p>
    <w:p w:rsidR="005E4B4A" w:rsidRDefault="005E4B4A" w:rsidP="005E4B4A">
      <w:pPr>
        <w:rPr>
          <w:rFonts w:hint="eastAsia"/>
        </w:rPr>
      </w:pPr>
    </w:p>
    <w:p w:rsidR="005E4B4A" w:rsidRDefault="005E4B4A" w:rsidP="005E4B4A">
      <w:pPr>
        <w:rPr>
          <w:rFonts w:hint="eastAsia"/>
        </w:rPr>
      </w:pPr>
    </w:p>
    <w:p w:rsidR="005E4B4A" w:rsidRDefault="005E4B4A" w:rsidP="005E4B4A">
      <w:pPr>
        <w:rPr>
          <w:rFonts w:hint="eastAsia"/>
        </w:rPr>
      </w:pPr>
    </w:p>
    <w:p w:rsidR="005E4B4A" w:rsidRPr="005E4B4A" w:rsidRDefault="005E4B4A" w:rsidP="005E4B4A">
      <w:r w:rsidRPr="005E4B4A">
        <w:rPr>
          <w:rFonts w:hint="eastAsia"/>
        </w:rPr>
        <w:t>技术服务要求</w:t>
      </w:r>
    </w:p>
    <w:p w:rsidR="005E4B4A" w:rsidRPr="005E4B4A" w:rsidRDefault="005E4B4A" w:rsidP="005E4B4A">
      <w:pPr>
        <w:spacing w:beforeLines="50" w:afterLines="50" w:line="280" w:lineRule="exact"/>
      </w:pPr>
      <w:r w:rsidRPr="005E4B4A">
        <w:rPr>
          <w:rFonts w:hint="eastAsia"/>
        </w:rPr>
        <w:t>1.</w:t>
      </w:r>
      <w:r w:rsidRPr="005E4B4A">
        <w:rPr>
          <w:rFonts w:hint="eastAsia"/>
        </w:rPr>
        <w:t>设备安装调试</w:t>
      </w:r>
      <w:r w:rsidRPr="005E4B4A">
        <w:t xml:space="preserve">: </w:t>
      </w:r>
      <w:r w:rsidRPr="005E4B4A">
        <w:rPr>
          <w:rFonts w:hint="eastAsia"/>
        </w:rPr>
        <w:t>在买方指定的地点完成安装调试，并配合买方进行测试验收。</w:t>
      </w:r>
    </w:p>
    <w:p w:rsidR="005E4B4A" w:rsidRPr="005E4B4A" w:rsidRDefault="005E4B4A" w:rsidP="005E4B4A">
      <w:pPr>
        <w:spacing w:beforeLines="50" w:afterLines="50" w:line="280" w:lineRule="exact"/>
        <w:rPr>
          <w:rFonts w:hint="eastAsia"/>
        </w:rPr>
      </w:pPr>
      <w:r w:rsidRPr="005E4B4A">
        <w:rPr>
          <w:rFonts w:hint="eastAsia"/>
        </w:rPr>
        <w:t>2.</w:t>
      </w:r>
      <w:r w:rsidRPr="005E4B4A">
        <w:rPr>
          <w:rFonts w:hint="eastAsia"/>
        </w:rPr>
        <w:t>质保期保修</w:t>
      </w:r>
      <w:r w:rsidRPr="005E4B4A">
        <w:rPr>
          <w:rFonts w:hint="eastAsia"/>
        </w:rPr>
        <w:t>12</w:t>
      </w:r>
      <w:r w:rsidRPr="005E4B4A">
        <w:rPr>
          <w:rFonts w:hint="eastAsia"/>
        </w:rPr>
        <w:t>个月</w:t>
      </w:r>
      <w:r w:rsidRPr="005E4B4A">
        <w:t>,</w:t>
      </w:r>
      <w:r w:rsidRPr="005E4B4A">
        <w:rPr>
          <w:rFonts w:hint="eastAsia"/>
        </w:rPr>
        <w:t>终身维修，质保期外只收硬件成本费。</w:t>
      </w:r>
    </w:p>
    <w:p w:rsidR="005E4B4A" w:rsidRPr="005E4B4A" w:rsidRDefault="005E4B4A" w:rsidP="005E4B4A">
      <w:pPr>
        <w:spacing w:beforeLines="50" w:afterLines="50" w:line="280" w:lineRule="exact"/>
      </w:pPr>
      <w:r w:rsidRPr="005E4B4A">
        <w:rPr>
          <w:rFonts w:hint="eastAsia"/>
        </w:rPr>
        <w:t>3.</w:t>
      </w:r>
      <w:r w:rsidRPr="005E4B4A">
        <w:rPr>
          <w:rFonts w:hint="eastAsia"/>
        </w:rPr>
        <w:t>维修响应时间</w:t>
      </w:r>
      <w:r w:rsidRPr="005E4B4A">
        <w:t xml:space="preserve">: </w:t>
      </w:r>
      <w:r w:rsidRPr="005E4B4A">
        <w:rPr>
          <w:rFonts w:hint="eastAsia"/>
        </w:rPr>
        <w:t>接到维修通知后，</w:t>
      </w:r>
      <w:r w:rsidRPr="005E4B4A">
        <w:t>1</w:t>
      </w:r>
      <w:r w:rsidRPr="005E4B4A">
        <w:rPr>
          <w:rFonts w:hint="eastAsia"/>
        </w:rPr>
        <w:t>个工作日内作出响应，</w:t>
      </w:r>
      <w:r w:rsidRPr="005E4B4A">
        <w:t>3</w:t>
      </w:r>
      <w:r w:rsidRPr="005E4B4A">
        <w:rPr>
          <w:rFonts w:hint="eastAsia"/>
        </w:rPr>
        <w:t>个工作日内到场排除故障。</w:t>
      </w:r>
    </w:p>
    <w:p w:rsidR="005E4B4A" w:rsidRPr="005E4B4A" w:rsidRDefault="005E4B4A" w:rsidP="005E4B4A">
      <w:pPr>
        <w:spacing w:beforeLines="50" w:afterLines="50" w:line="280" w:lineRule="exact"/>
        <w:rPr>
          <w:rFonts w:hint="eastAsia"/>
        </w:rPr>
      </w:pPr>
      <w:r w:rsidRPr="005E4B4A">
        <w:rPr>
          <w:rFonts w:hint="eastAsia"/>
        </w:rPr>
        <w:t>注：该设备办理免税，如不能办理免税，所有费用由中标公司承担。</w:t>
      </w:r>
    </w:p>
    <w:p w:rsidR="007A50ED" w:rsidRPr="005E4B4A" w:rsidRDefault="007A50ED"/>
    <w:sectPr w:rsidR="007A50ED" w:rsidRPr="005E4B4A" w:rsidSect="007A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D3" w:rsidRDefault="00B91ED3" w:rsidP="005E4B4A">
      <w:r>
        <w:separator/>
      </w:r>
    </w:p>
  </w:endnote>
  <w:endnote w:type="continuationSeparator" w:id="1">
    <w:p w:rsidR="00B91ED3" w:rsidRDefault="00B91ED3" w:rsidP="005E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CenMT-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D3" w:rsidRDefault="00B91ED3" w:rsidP="005E4B4A">
      <w:r>
        <w:separator/>
      </w:r>
    </w:p>
  </w:footnote>
  <w:footnote w:type="continuationSeparator" w:id="1">
    <w:p w:rsidR="00B91ED3" w:rsidRDefault="00B91ED3" w:rsidP="005E4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4114B"/>
    <w:multiLevelType w:val="singleLevel"/>
    <w:tmpl w:val="5824114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78FC"/>
    <w:rsid w:val="003F78FC"/>
    <w:rsid w:val="005E4B4A"/>
    <w:rsid w:val="00692487"/>
    <w:rsid w:val="007A50ED"/>
    <w:rsid w:val="00B007E0"/>
    <w:rsid w:val="00B91ED3"/>
    <w:rsid w:val="29400A8B"/>
    <w:rsid w:val="3473334B"/>
    <w:rsid w:val="35EB2860"/>
    <w:rsid w:val="38387EA7"/>
    <w:rsid w:val="4ECB7C53"/>
    <w:rsid w:val="7C97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0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A50E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5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A5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A50E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50ED"/>
    <w:rPr>
      <w:kern w:val="2"/>
      <w:sz w:val="18"/>
      <w:szCs w:val="18"/>
    </w:rPr>
  </w:style>
  <w:style w:type="character" w:customStyle="1" w:styleId="fontstyle01">
    <w:name w:val="fontstyle01"/>
    <w:basedOn w:val="a0"/>
    <w:rsid w:val="007A50ED"/>
    <w:rPr>
      <w:rFonts w:ascii="TwCenMT-Regular" w:eastAsia="TwCenMT-Regular" w:hAnsi="TwCenMT-Regular" w:cs="TwCenMT-Regular"/>
      <w:color w:val="000000"/>
      <w:sz w:val="20"/>
      <w:szCs w:val="20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link w:val="a5"/>
    <w:rsid w:val="005E4B4A"/>
    <w:rPr>
      <w:rFonts w:ascii="SimSun" w:hAnsi="Courier New"/>
    </w:rPr>
  </w:style>
  <w:style w:type="paragraph" w:styleId="a5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5E4B4A"/>
    <w:rPr>
      <w:rFonts w:ascii="SimSun" w:eastAsia="宋体" w:hAnsi="Courier New" w:cs="Times New Roman"/>
      <w:kern w:val="0"/>
      <w:sz w:val="20"/>
      <w:szCs w:val="20"/>
    </w:rPr>
  </w:style>
  <w:style w:type="character" w:customStyle="1" w:styleId="Char10">
    <w:name w:val="纯文本 Char1"/>
    <w:basedOn w:val="a0"/>
    <w:link w:val="a5"/>
    <w:rsid w:val="005E4B4A"/>
    <w:rPr>
      <w:rFonts w:ascii="宋体" w:hAnsi="Courier New" w:cs="Courier New"/>
      <w:kern w:val="2"/>
      <w:sz w:val="21"/>
      <w:szCs w:val="21"/>
    </w:rPr>
  </w:style>
  <w:style w:type="paragraph" w:styleId="a6">
    <w:name w:val="List Paragraph"/>
    <w:basedOn w:val="a"/>
    <w:uiPriority w:val="99"/>
    <w:unhideWhenUsed/>
    <w:rsid w:val="005E4B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yangh</dc:creator>
  <cp:lastModifiedBy>unknown</cp:lastModifiedBy>
  <cp:revision>2</cp:revision>
  <dcterms:created xsi:type="dcterms:W3CDTF">2016-11-15T01:09:00Z</dcterms:created>
  <dcterms:modified xsi:type="dcterms:W3CDTF">2016-11-15T01:09:00Z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