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thinThickSmallGap" w:sz="24" w:space="0" w:color="C00000"/>
        </w:tblBorders>
        <w:tblLook w:val="0000" w:firstRow="0" w:lastRow="0" w:firstColumn="0" w:lastColumn="0" w:noHBand="0" w:noVBand="0"/>
      </w:tblPr>
      <w:tblGrid>
        <w:gridCol w:w="8845"/>
      </w:tblGrid>
      <w:tr w:rsidR="00476BBC" w:rsidRPr="00482FBC" w:rsidTr="00236A70">
        <w:trPr>
          <w:trHeight w:val="1132"/>
          <w:jc w:val="center"/>
        </w:trPr>
        <w:tc>
          <w:tcPr>
            <w:tcW w:w="8845" w:type="dxa"/>
          </w:tcPr>
          <w:p w:rsidR="00482FBC" w:rsidRPr="00F251C8" w:rsidRDefault="00482FBC" w:rsidP="00236A70">
            <w:pPr>
              <w:spacing w:line="480" w:lineRule="atLeast"/>
              <w:jc w:val="center"/>
              <w:rPr>
                <w:rFonts w:eastAsia="方正大标宋简体"/>
                <w:color w:val="C00000"/>
                <w:spacing w:val="24"/>
                <w:sz w:val="66"/>
              </w:rPr>
            </w:pPr>
            <w:r w:rsidRPr="00F251C8">
              <w:rPr>
                <w:rFonts w:eastAsia="方正大标宋简体" w:hint="eastAsia"/>
                <w:color w:val="C00000"/>
                <w:spacing w:val="24"/>
                <w:sz w:val="66"/>
              </w:rPr>
              <w:t>生物大分子国家重点实验室</w:t>
            </w:r>
          </w:p>
        </w:tc>
      </w:tr>
    </w:tbl>
    <w:p w:rsidR="00F237B7" w:rsidRPr="004D6F1D" w:rsidRDefault="00F237B7" w:rsidP="004D6F1D">
      <w:pPr>
        <w:widowControl/>
        <w:shd w:val="clear" w:color="auto" w:fill="FFFFFF"/>
        <w:spacing w:beforeLines="50" w:before="156" w:afterLines="50" w:after="156" w:line="520" w:lineRule="exact"/>
        <w:jc w:val="center"/>
        <w:rPr>
          <w:rFonts w:ascii="仿宋" w:eastAsia="仿宋" w:hAnsi="仿宋" w:cs="宋体"/>
          <w:b/>
          <w:kern w:val="0"/>
          <w:sz w:val="32"/>
          <w:szCs w:val="28"/>
        </w:rPr>
      </w:pPr>
      <w:r w:rsidRPr="004D6F1D">
        <w:rPr>
          <w:rFonts w:ascii="仿宋" w:eastAsia="仿宋" w:hAnsi="仿宋" w:cs="宋体"/>
          <w:b/>
          <w:kern w:val="0"/>
          <w:sz w:val="32"/>
          <w:szCs w:val="28"/>
        </w:rPr>
        <w:t>生物大分子国家重点实验室20</w:t>
      </w:r>
      <w:r w:rsidRPr="004D6F1D">
        <w:rPr>
          <w:rFonts w:ascii="仿宋" w:eastAsia="仿宋" w:hAnsi="仿宋" w:cs="宋体" w:hint="eastAsia"/>
          <w:b/>
          <w:kern w:val="0"/>
          <w:sz w:val="32"/>
          <w:szCs w:val="28"/>
        </w:rPr>
        <w:t>1</w:t>
      </w:r>
      <w:r w:rsidR="00985BEA" w:rsidRPr="004D6F1D">
        <w:rPr>
          <w:rFonts w:ascii="仿宋" w:eastAsia="仿宋" w:hAnsi="仿宋" w:cs="宋体" w:hint="eastAsia"/>
          <w:b/>
          <w:kern w:val="0"/>
          <w:sz w:val="32"/>
          <w:szCs w:val="28"/>
        </w:rPr>
        <w:t>5</w:t>
      </w:r>
      <w:r w:rsidRPr="004D6F1D">
        <w:rPr>
          <w:rFonts w:ascii="仿宋" w:eastAsia="仿宋" w:hAnsi="仿宋" w:cs="宋体"/>
          <w:b/>
          <w:kern w:val="0"/>
          <w:sz w:val="32"/>
          <w:szCs w:val="28"/>
        </w:rPr>
        <w:t>年度开放课题申请指南</w:t>
      </w:r>
    </w:p>
    <w:p w:rsidR="00F237B7" w:rsidRPr="003E3EC2" w:rsidRDefault="00F237B7" w:rsidP="004D6F1D">
      <w:pPr>
        <w:widowControl/>
        <w:shd w:val="clear" w:color="auto" w:fill="FFFFFF"/>
        <w:spacing w:line="520" w:lineRule="exact"/>
        <w:ind w:firstLine="560"/>
        <w:rPr>
          <w:rFonts w:ascii="仿宋" w:eastAsia="仿宋" w:hAnsi="仿宋" w:cs="宋体"/>
          <w:kern w:val="0"/>
          <w:sz w:val="28"/>
          <w:szCs w:val="28"/>
        </w:rPr>
      </w:pPr>
      <w:r w:rsidRPr="003E3EC2">
        <w:rPr>
          <w:rFonts w:ascii="仿宋" w:eastAsia="仿宋" w:hAnsi="仿宋" w:cs="宋体" w:hint="eastAsia"/>
          <w:kern w:val="0"/>
          <w:sz w:val="28"/>
          <w:szCs w:val="28"/>
        </w:rPr>
        <w:t>根据国家科技部《国家重点实验室专项经费管理办法》和《生物大分子国家重点实验室开放课题管理办法》的有关规定,生物大分子国家重点实验室现公开发布</w:t>
      </w:r>
      <w:r w:rsidRPr="003E3EC2">
        <w:rPr>
          <w:rFonts w:ascii="仿宋" w:eastAsia="仿宋" w:hAnsi="仿宋" w:cs="宋体"/>
          <w:kern w:val="0"/>
          <w:sz w:val="28"/>
          <w:szCs w:val="28"/>
        </w:rPr>
        <w:t>20</w:t>
      </w:r>
      <w:r>
        <w:rPr>
          <w:rFonts w:ascii="仿宋" w:eastAsia="仿宋" w:hAnsi="仿宋" w:cs="宋体" w:hint="eastAsia"/>
          <w:kern w:val="0"/>
          <w:sz w:val="28"/>
          <w:szCs w:val="28"/>
        </w:rPr>
        <w:t>1</w:t>
      </w:r>
      <w:r w:rsidR="00985BEA">
        <w:rPr>
          <w:rFonts w:ascii="仿宋" w:eastAsia="仿宋" w:hAnsi="仿宋" w:cs="宋体" w:hint="eastAsia"/>
          <w:kern w:val="0"/>
          <w:sz w:val="28"/>
          <w:szCs w:val="28"/>
        </w:rPr>
        <w:t>5</w:t>
      </w:r>
      <w:r w:rsidRPr="003E3EC2">
        <w:rPr>
          <w:rFonts w:ascii="仿宋" w:eastAsia="仿宋" w:hAnsi="仿宋" w:cs="宋体"/>
          <w:kern w:val="0"/>
          <w:sz w:val="28"/>
          <w:szCs w:val="28"/>
        </w:rPr>
        <w:t>年度开放课题申请指南</w:t>
      </w:r>
      <w:r w:rsidRPr="003E3EC2">
        <w:rPr>
          <w:rFonts w:ascii="仿宋" w:eastAsia="仿宋" w:hAnsi="仿宋" w:cs="宋体" w:hint="eastAsia"/>
          <w:kern w:val="0"/>
          <w:sz w:val="28"/>
          <w:szCs w:val="28"/>
        </w:rPr>
        <w:t>。</w:t>
      </w:r>
    </w:p>
    <w:p w:rsidR="00F237B7" w:rsidRPr="00BF7142" w:rsidRDefault="00F237B7" w:rsidP="004D6F1D">
      <w:pPr>
        <w:widowControl/>
        <w:shd w:val="clear" w:color="auto" w:fill="FFFFFF"/>
        <w:spacing w:line="520" w:lineRule="exact"/>
        <w:ind w:firstLine="570"/>
        <w:rPr>
          <w:rFonts w:ascii="仿宋" w:eastAsia="仿宋" w:hAnsi="仿宋" w:cs="宋体"/>
          <w:b/>
          <w:kern w:val="0"/>
          <w:sz w:val="28"/>
          <w:szCs w:val="28"/>
        </w:rPr>
      </w:pPr>
      <w:r w:rsidRPr="00BF7142">
        <w:rPr>
          <w:rFonts w:ascii="仿宋" w:eastAsia="仿宋" w:hAnsi="仿宋" w:cs="宋体" w:hint="eastAsia"/>
          <w:b/>
          <w:kern w:val="0"/>
          <w:sz w:val="28"/>
          <w:szCs w:val="28"/>
        </w:rPr>
        <w:t>一、指南内容</w:t>
      </w:r>
    </w:p>
    <w:p w:rsidR="00F237B7" w:rsidRPr="003E3EC2" w:rsidRDefault="00F237B7" w:rsidP="004D6F1D">
      <w:pPr>
        <w:widowControl/>
        <w:shd w:val="clear" w:color="auto" w:fill="FFFFFF"/>
        <w:spacing w:line="520" w:lineRule="exact"/>
        <w:ind w:firstLine="570"/>
        <w:rPr>
          <w:rFonts w:ascii="仿宋" w:eastAsia="仿宋" w:hAnsi="仿宋" w:cs="宋体"/>
          <w:kern w:val="0"/>
          <w:sz w:val="28"/>
          <w:szCs w:val="28"/>
        </w:rPr>
      </w:pPr>
      <w:r w:rsidRPr="003E3EC2">
        <w:rPr>
          <w:rFonts w:ascii="仿宋" w:eastAsia="仿宋" w:hAnsi="仿宋" w:cs="宋体" w:hint="eastAsia"/>
          <w:kern w:val="0"/>
          <w:sz w:val="28"/>
          <w:szCs w:val="28"/>
        </w:rPr>
        <w:t>实验室开放课题应紧密围绕实验室重点研究方向，研究内容具有创新性。20</w:t>
      </w:r>
      <w:r>
        <w:rPr>
          <w:rFonts w:ascii="仿宋" w:eastAsia="仿宋" w:hAnsi="仿宋" w:cs="宋体" w:hint="eastAsia"/>
          <w:kern w:val="0"/>
          <w:sz w:val="28"/>
          <w:szCs w:val="28"/>
        </w:rPr>
        <w:t>1</w:t>
      </w:r>
      <w:r w:rsidR="00985BEA">
        <w:rPr>
          <w:rFonts w:ascii="仿宋" w:eastAsia="仿宋" w:hAnsi="仿宋" w:cs="宋体" w:hint="eastAsia"/>
          <w:kern w:val="0"/>
          <w:sz w:val="28"/>
          <w:szCs w:val="28"/>
        </w:rPr>
        <w:t>5</w:t>
      </w:r>
      <w:r w:rsidRPr="003E3EC2">
        <w:rPr>
          <w:rFonts w:ascii="仿宋" w:eastAsia="仿宋" w:hAnsi="仿宋" w:cs="宋体" w:hint="eastAsia"/>
          <w:kern w:val="0"/>
          <w:sz w:val="28"/>
          <w:szCs w:val="28"/>
        </w:rPr>
        <w:t>年实验室</w:t>
      </w:r>
      <w:r w:rsidRPr="003E3EC2">
        <w:rPr>
          <w:rFonts w:ascii="仿宋" w:eastAsia="仿宋" w:hAnsi="仿宋" w:cs="宋体"/>
          <w:kern w:val="0"/>
          <w:sz w:val="28"/>
          <w:szCs w:val="28"/>
        </w:rPr>
        <w:t>开放课题</w:t>
      </w:r>
      <w:r w:rsidRPr="003E3EC2">
        <w:rPr>
          <w:rFonts w:ascii="仿宋" w:eastAsia="仿宋" w:hAnsi="仿宋" w:cs="宋体" w:hint="eastAsia"/>
          <w:kern w:val="0"/>
          <w:sz w:val="28"/>
          <w:szCs w:val="28"/>
        </w:rPr>
        <w:t>重点支持以下方向</w:t>
      </w:r>
      <w:r w:rsidRPr="003E3EC2">
        <w:rPr>
          <w:rFonts w:ascii="仿宋" w:eastAsia="仿宋" w:hAnsi="仿宋" w:cs="宋体"/>
          <w:kern w:val="0"/>
          <w:sz w:val="28"/>
          <w:szCs w:val="28"/>
        </w:rPr>
        <w:t>：</w:t>
      </w:r>
    </w:p>
    <w:p w:rsidR="00F237B7" w:rsidRPr="001219ED" w:rsidRDefault="00F237B7" w:rsidP="00F237B7">
      <w:pPr>
        <w:pStyle w:val="a8"/>
        <w:widowControl/>
        <w:numPr>
          <w:ilvl w:val="0"/>
          <w:numId w:val="1"/>
        </w:numPr>
        <w:shd w:val="clear" w:color="auto" w:fill="FFFFFF"/>
        <w:spacing w:line="520" w:lineRule="exact"/>
        <w:ind w:firstLineChars="0"/>
        <w:jc w:val="left"/>
        <w:rPr>
          <w:rFonts w:ascii="仿宋" w:eastAsia="仿宋" w:hAnsi="仿宋" w:cs="宋体"/>
          <w:kern w:val="0"/>
          <w:sz w:val="28"/>
          <w:szCs w:val="28"/>
        </w:rPr>
      </w:pPr>
      <w:r w:rsidRPr="001219ED">
        <w:rPr>
          <w:rFonts w:ascii="仿宋" w:eastAsia="仿宋" w:hAnsi="仿宋" w:cs="宋体" w:hint="eastAsia"/>
          <w:kern w:val="0"/>
          <w:sz w:val="28"/>
          <w:szCs w:val="28"/>
        </w:rPr>
        <w:t>膜蛋白结构与功能研究</w:t>
      </w:r>
    </w:p>
    <w:p w:rsidR="00F237B7" w:rsidRPr="001219ED" w:rsidRDefault="00F237B7" w:rsidP="00F237B7">
      <w:pPr>
        <w:pStyle w:val="a8"/>
        <w:widowControl/>
        <w:numPr>
          <w:ilvl w:val="0"/>
          <w:numId w:val="1"/>
        </w:numPr>
        <w:shd w:val="clear" w:color="auto" w:fill="FFFFFF"/>
        <w:spacing w:line="520" w:lineRule="exact"/>
        <w:ind w:firstLineChars="0"/>
        <w:jc w:val="left"/>
        <w:rPr>
          <w:rFonts w:ascii="仿宋" w:eastAsia="仿宋" w:hAnsi="仿宋" w:cs="宋体"/>
          <w:kern w:val="0"/>
          <w:sz w:val="28"/>
          <w:szCs w:val="28"/>
        </w:rPr>
      </w:pPr>
      <w:r w:rsidRPr="001219ED">
        <w:rPr>
          <w:rFonts w:ascii="仿宋" w:eastAsia="仿宋" w:hAnsi="仿宋" w:cs="宋体" w:hint="eastAsia"/>
          <w:kern w:val="0"/>
          <w:sz w:val="28"/>
          <w:szCs w:val="28"/>
        </w:rPr>
        <w:t>染色质结构、表观遗传调控与细胞命运决定</w:t>
      </w:r>
    </w:p>
    <w:p w:rsidR="00F237B7" w:rsidRPr="001219ED" w:rsidRDefault="00F237B7" w:rsidP="00F237B7">
      <w:pPr>
        <w:pStyle w:val="a8"/>
        <w:widowControl/>
        <w:numPr>
          <w:ilvl w:val="0"/>
          <w:numId w:val="1"/>
        </w:numPr>
        <w:shd w:val="clear" w:color="auto" w:fill="FFFFFF"/>
        <w:spacing w:line="520" w:lineRule="exact"/>
        <w:ind w:firstLineChars="0"/>
        <w:jc w:val="left"/>
        <w:rPr>
          <w:rFonts w:ascii="仿宋" w:eastAsia="仿宋" w:hAnsi="仿宋" w:cs="宋体"/>
          <w:kern w:val="0"/>
          <w:sz w:val="28"/>
          <w:szCs w:val="28"/>
        </w:rPr>
      </w:pPr>
      <w:r w:rsidRPr="001219ED">
        <w:rPr>
          <w:rFonts w:ascii="仿宋" w:eastAsia="仿宋" w:hAnsi="仿宋" w:cs="宋体" w:hint="eastAsia"/>
          <w:kern w:val="0"/>
          <w:sz w:val="28"/>
          <w:szCs w:val="28"/>
        </w:rPr>
        <w:t>重要疾病发生与防御的蛋白质结构和功能基础</w:t>
      </w:r>
    </w:p>
    <w:p w:rsidR="00F237B7" w:rsidRDefault="00F237B7" w:rsidP="00F237B7">
      <w:pPr>
        <w:pStyle w:val="a8"/>
        <w:widowControl/>
        <w:numPr>
          <w:ilvl w:val="0"/>
          <w:numId w:val="1"/>
        </w:numPr>
        <w:shd w:val="clear" w:color="auto" w:fill="FFFFFF"/>
        <w:spacing w:line="520" w:lineRule="exact"/>
        <w:ind w:firstLineChars="0"/>
        <w:jc w:val="left"/>
        <w:rPr>
          <w:rFonts w:ascii="仿宋" w:eastAsia="仿宋" w:hAnsi="仿宋" w:cs="宋体"/>
          <w:kern w:val="0"/>
          <w:sz w:val="28"/>
          <w:szCs w:val="28"/>
        </w:rPr>
      </w:pPr>
      <w:r w:rsidRPr="001219ED">
        <w:rPr>
          <w:rFonts w:ascii="仿宋" w:eastAsia="仿宋" w:hAnsi="仿宋" w:cs="宋体" w:hint="eastAsia"/>
          <w:kern w:val="0"/>
          <w:sz w:val="28"/>
          <w:szCs w:val="28"/>
        </w:rPr>
        <w:t>细胞内膜系统形成及其稳态维持的调控机制</w:t>
      </w:r>
    </w:p>
    <w:p w:rsidR="00F237B7" w:rsidRPr="00550C29" w:rsidRDefault="00F237B7" w:rsidP="00F237B7">
      <w:pPr>
        <w:widowControl/>
        <w:shd w:val="clear" w:color="auto" w:fill="FFFFFF"/>
        <w:spacing w:line="520" w:lineRule="exact"/>
        <w:ind w:firstLineChars="202" w:firstLine="566"/>
        <w:jc w:val="left"/>
        <w:rPr>
          <w:rFonts w:ascii="仿宋" w:eastAsia="仿宋" w:hAnsi="仿宋" w:cs="宋体"/>
          <w:kern w:val="0"/>
          <w:sz w:val="28"/>
          <w:szCs w:val="28"/>
        </w:rPr>
      </w:pPr>
      <w:r w:rsidRPr="00550C29">
        <w:rPr>
          <w:rFonts w:ascii="仿宋" w:eastAsia="仿宋" w:hAnsi="仿宋" w:cs="宋体" w:hint="eastAsia"/>
          <w:kern w:val="0"/>
          <w:sz w:val="28"/>
          <w:szCs w:val="28"/>
        </w:rPr>
        <w:t>本年度计划支持开放课题10项左右，资助强度为5</w:t>
      </w:r>
      <w:r>
        <w:rPr>
          <w:rFonts w:ascii="仿宋" w:eastAsia="仿宋" w:hAnsi="仿宋" w:cs="宋体" w:hint="eastAsia"/>
          <w:kern w:val="0"/>
          <w:sz w:val="28"/>
          <w:szCs w:val="28"/>
        </w:rPr>
        <w:t>-</w:t>
      </w:r>
      <w:r w:rsidRPr="00550C29">
        <w:rPr>
          <w:rFonts w:ascii="仿宋" w:eastAsia="仿宋" w:hAnsi="仿宋" w:cs="宋体" w:hint="eastAsia"/>
          <w:kern w:val="0"/>
          <w:sz w:val="28"/>
          <w:szCs w:val="28"/>
        </w:rPr>
        <w:t>10万元/项，</w:t>
      </w:r>
      <w:r>
        <w:rPr>
          <w:rFonts w:ascii="仿宋" w:eastAsia="仿宋" w:hAnsi="仿宋" w:cs="宋体" w:hint="eastAsia"/>
          <w:kern w:val="0"/>
          <w:sz w:val="28"/>
          <w:szCs w:val="28"/>
        </w:rPr>
        <w:t>研究期限</w:t>
      </w:r>
      <w:r w:rsidRPr="00550C29">
        <w:rPr>
          <w:rFonts w:ascii="仿宋" w:eastAsia="仿宋" w:hAnsi="仿宋" w:cs="宋体" w:hint="eastAsia"/>
          <w:kern w:val="0"/>
          <w:sz w:val="28"/>
          <w:szCs w:val="28"/>
        </w:rPr>
        <w:t>为1年。</w:t>
      </w:r>
    </w:p>
    <w:p w:rsidR="00F237B7" w:rsidRPr="00BF7142" w:rsidRDefault="00F237B7" w:rsidP="00BF7142">
      <w:pPr>
        <w:widowControl/>
        <w:shd w:val="clear" w:color="auto" w:fill="FFFFFF"/>
        <w:spacing w:line="520" w:lineRule="exact"/>
        <w:ind w:firstLine="570"/>
        <w:rPr>
          <w:rFonts w:ascii="仿宋" w:eastAsia="仿宋" w:hAnsi="仿宋" w:cs="宋体"/>
          <w:b/>
          <w:kern w:val="0"/>
          <w:sz w:val="28"/>
          <w:szCs w:val="28"/>
        </w:rPr>
      </w:pPr>
      <w:r w:rsidRPr="00BF7142">
        <w:rPr>
          <w:rFonts w:ascii="仿宋" w:eastAsia="仿宋" w:hAnsi="仿宋" w:cs="宋体" w:hint="eastAsia"/>
          <w:b/>
          <w:kern w:val="0"/>
          <w:sz w:val="28"/>
          <w:szCs w:val="28"/>
        </w:rPr>
        <w:t>二、申请人资格</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hint="eastAsia"/>
          <w:kern w:val="0"/>
          <w:sz w:val="28"/>
          <w:szCs w:val="28"/>
        </w:rPr>
        <w:t>1．</w:t>
      </w:r>
      <w:r w:rsidRPr="003E3EC2">
        <w:rPr>
          <w:rFonts w:ascii="仿宋" w:eastAsia="仿宋" w:hAnsi="仿宋" w:cs="宋体"/>
          <w:kern w:val="0"/>
          <w:sz w:val="28"/>
          <w:szCs w:val="28"/>
        </w:rPr>
        <w:t>国内外研究机构和大学的</w:t>
      </w:r>
      <w:r w:rsidRPr="003E3EC2">
        <w:rPr>
          <w:rFonts w:ascii="仿宋" w:eastAsia="仿宋" w:hAnsi="仿宋" w:cs="宋体" w:hint="eastAsia"/>
          <w:kern w:val="0"/>
          <w:sz w:val="28"/>
          <w:szCs w:val="28"/>
        </w:rPr>
        <w:t>具有博士学位和</w:t>
      </w:r>
      <w:r w:rsidRPr="003E3EC2">
        <w:rPr>
          <w:rFonts w:ascii="仿宋" w:eastAsia="仿宋" w:hAnsi="仿宋" w:cs="宋体"/>
          <w:kern w:val="0"/>
          <w:sz w:val="28"/>
          <w:szCs w:val="28"/>
        </w:rPr>
        <w:t>中级以上职称的研究人员</w:t>
      </w:r>
      <w:r w:rsidRPr="003E3EC2">
        <w:rPr>
          <w:rFonts w:ascii="仿宋" w:eastAsia="仿宋" w:hAnsi="仿宋" w:cs="宋体" w:hint="eastAsia"/>
          <w:kern w:val="0"/>
          <w:sz w:val="28"/>
          <w:szCs w:val="28"/>
        </w:rPr>
        <w:t>。</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hint="eastAsia"/>
          <w:kern w:val="0"/>
          <w:sz w:val="28"/>
          <w:szCs w:val="28"/>
        </w:rPr>
        <w:t>2．申请人必须与至少一位生物大分子国家重点实验室固定研究人员合作申请。</w:t>
      </w:r>
    </w:p>
    <w:p w:rsidR="00F237B7" w:rsidRPr="00BF7142" w:rsidRDefault="00F237B7" w:rsidP="00BF7142">
      <w:pPr>
        <w:widowControl/>
        <w:shd w:val="clear" w:color="auto" w:fill="FFFFFF"/>
        <w:spacing w:line="520" w:lineRule="exact"/>
        <w:ind w:firstLine="570"/>
        <w:rPr>
          <w:rFonts w:ascii="仿宋" w:eastAsia="仿宋" w:hAnsi="仿宋" w:cs="宋体"/>
          <w:b/>
          <w:kern w:val="0"/>
          <w:sz w:val="28"/>
          <w:szCs w:val="28"/>
        </w:rPr>
      </w:pPr>
      <w:r w:rsidRPr="00BF7142">
        <w:rPr>
          <w:rFonts w:ascii="仿宋" w:eastAsia="仿宋" w:hAnsi="仿宋" w:cs="宋体" w:hint="eastAsia"/>
          <w:b/>
          <w:kern w:val="0"/>
          <w:sz w:val="28"/>
          <w:szCs w:val="28"/>
        </w:rPr>
        <w:t>三、</w:t>
      </w:r>
      <w:r w:rsidRPr="00BF7142">
        <w:rPr>
          <w:rFonts w:ascii="仿宋" w:eastAsia="仿宋" w:hAnsi="仿宋" w:cs="宋体"/>
          <w:b/>
          <w:kern w:val="0"/>
          <w:sz w:val="28"/>
          <w:szCs w:val="28"/>
        </w:rPr>
        <w:t>实验室将根据以下四项原则</w:t>
      </w:r>
      <w:r w:rsidRPr="00BF7142">
        <w:rPr>
          <w:rFonts w:ascii="仿宋" w:eastAsia="仿宋" w:hAnsi="仿宋" w:cs="宋体" w:hint="eastAsia"/>
          <w:b/>
          <w:kern w:val="0"/>
          <w:sz w:val="28"/>
          <w:szCs w:val="28"/>
        </w:rPr>
        <w:t>优先</w:t>
      </w:r>
      <w:r w:rsidRPr="00BF7142">
        <w:rPr>
          <w:rFonts w:ascii="仿宋" w:eastAsia="仿宋" w:hAnsi="仿宋" w:cs="宋体"/>
          <w:b/>
          <w:kern w:val="0"/>
          <w:sz w:val="28"/>
          <w:szCs w:val="28"/>
        </w:rPr>
        <w:t>考虑申请课题：</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1、研究课题符合生物大分子国家重点实验室的研究方向</w:t>
      </w:r>
      <w:r w:rsidRPr="003E3EC2">
        <w:rPr>
          <w:rFonts w:ascii="仿宋" w:eastAsia="仿宋" w:hAnsi="仿宋" w:cs="宋体" w:hint="eastAsia"/>
          <w:kern w:val="0"/>
          <w:sz w:val="28"/>
          <w:szCs w:val="28"/>
        </w:rPr>
        <w:t>。</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2、与生物大分子国家重点实验室固定人员共同承担国家任务或合作申请重大基金</w:t>
      </w:r>
      <w:r w:rsidRPr="003E3EC2">
        <w:rPr>
          <w:rFonts w:ascii="仿宋" w:eastAsia="仿宋" w:hAnsi="仿宋" w:cs="宋体" w:hint="eastAsia"/>
          <w:kern w:val="0"/>
          <w:sz w:val="28"/>
          <w:szCs w:val="28"/>
        </w:rPr>
        <w:t>。</w:t>
      </w:r>
    </w:p>
    <w:p w:rsidR="00F237B7" w:rsidRDefault="00F237B7" w:rsidP="00F237B7">
      <w:pPr>
        <w:widowControl/>
        <w:shd w:val="clear" w:color="auto" w:fill="FFFFFF"/>
        <w:spacing w:line="520" w:lineRule="exact"/>
        <w:ind w:firstLine="570"/>
        <w:jc w:val="left"/>
        <w:rPr>
          <w:rFonts w:ascii="仿宋" w:eastAsia="仿宋" w:hAnsi="仿宋" w:cs="宋体"/>
          <w:kern w:val="0"/>
          <w:sz w:val="28"/>
          <w:szCs w:val="28"/>
        </w:rPr>
      </w:pPr>
      <w:r>
        <w:rPr>
          <w:rFonts w:ascii="仿宋" w:eastAsia="仿宋" w:hAnsi="仿宋" w:cs="宋体"/>
          <w:noProof/>
          <w:kern w:val="0"/>
          <w:sz w:val="28"/>
          <w:szCs w:val="28"/>
        </w:rPr>
        <w:drawing>
          <wp:anchor distT="0" distB="0" distL="114300" distR="114300" simplePos="0" relativeHeight="251659264" behindDoc="1" locked="0" layoutInCell="1" allowOverlap="1" wp14:anchorId="5FE88BCA" wp14:editId="7747ADCE">
            <wp:simplePos x="0" y="0"/>
            <wp:positionH relativeFrom="column">
              <wp:posOffset>3632835</wp:posOffset>
            </wp:positionH>
            <wp:positionV relativeFrom="paragraph">
              <wp:posOffset>-15885160</wp:posOffset>
            </wp:positionV>
            <wp:extent cx="1489710" cy="1592580"/>
            <wp:effectExtent l="19050" t="0" r="0" b="0"/>
            <wp:wrapNone/>
            <wp:docPr id="3" name="图片 2" descr="C:\Users\Biomacromolecules\Documents\生物大分子国家重点实验室\大分子印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omacromolecules\Documents\生物大分子国家重点实验室\大分子印章.jpg"/>
                    <pic:cNvPicPr>
                      <a:picLocks noChangeAspect="1" noChangeArrowheads="1"/>
                    </pic:cNvPicPr>
                  </pic:nvPicPr>
                  <pic:blipFill>
                    <a:blip r:embed="rId8" cstate="print"/>
                    <a:srcRect/>
                    <a:stretch>
                      <a:fillRect/>
                    </a:stretch>
                  </pic:blipFill>
                  <pic:spPr bwMode="auto">
                    <a:xfrm>
                      <a:off x="0" y="0"/>
                      <a:ext cx="1489710" cy="1592580"/>
                    </a:xfrm>
                    <a:prstGeom prst="rect">
                      <a:avLst/>
                    </a:prstGeom>
                    <a:noFill/>
                    <a:ln w="9525">
                      <a:noFill/>
                      <a:miter lim="800000"/>
                      <a:headEnd/>
                      <a:tailEnd/>
                    </a:ln>
                  </pic:spPr>
                </pic:pic>
              </a:graphicData>
            </a:graphic>
          </wp:anchor>
        </w:drawing>
      </w:r>
      <w:r w:rsidRPr="003E3EC2">
        <w:rPr>
          <w:rFonts w:ascii="仿宋" w:eastAsia="仿宋" w:hAnsi="仿宋" w:cs="宋体"/>
          <w:kern w:val="0"/>
          <w:sz w:val="28"/>
          <w:szCs w:val="28"/>
        </w:rPr>
        <w:t>3、应生物大分子国家重点实验室邀请进行合作研究或指导工作</w:t>
      </w:r>
      <w:r w:rsidRPr="003E3EC2">
        <w:rPr>
          <w:rFonts w:ascii="仿宋" w:eastAsia="仿宋" w:hAnsi="仿宋" w:cs="宋体" w:hint="eastAsia"/>
          <w:kern w:val="0"/>
          <w:sz w:val="28"/>
          <w:szCs w:val="28"/>
        </w:rPr>
        <w:t>。</w:t>
      </w:r>
    </w:p>
    <w:p w:rsidR="004D6F1D" w:rsidRPr="003E3EC2" w:rsidRDefault="004D6F1D" w:rsidP="004D6F1D">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4、在学术上有重大价值并经学术委员会讨论通过的研究课题</w:t>
      </w:r>
      <w:r w:rsidRPr="003E3EC2">
        <w:rPr>
          <w:rFonts w:ascii="仿宋" w:eastAsia="仿宋" w:hAnsi="仿宋" w:cs="宋体" w:hint="eastAsia"/>
          <w:kern w:val="0"/>
          <w:sz w:val="28"/>
          <w:szCs w:val="28"/>
        </w:rPr>
        <w:t>。</w:t>
      </w:r>
    </w:p>
    <w:p w:rsidR="004D6F1D" w:rsidRPr="004D6F1D" w:rsidRDefault="004D6F1D" w:rsidP="00F237B7">
      <w:pPr>
        <w:widowControl/>
        <w:shd w:val="clear" w:color="auto" w:fill="FFFFFF"/>
        <w:spacing w:line="520" w:lineRule="exact"/>
        <w:ind w:firstLine="570"/>
        <w:jc w:val="left"/>
        <w:rPr>
          <w:rFonts w:ascii="仿宋" w:eastAsia="仿宋" w:hAnsi="仿宋" w:cs="宋体"/>
          <w:kern w:val="0"/>
          <w:sz w:val="28"/>
          <w:szCs w:val="28"/>
        </w:rPr>
      </w:pPr>
    </w:p>
    <w:tbl>
      <w:tblPr>
        <w:tblW w:w="0" w:type="auto"/>
        <w:jc w:val="center"/>
        <w:tblBorders>
          <w:bottom w:val="thinThickSmallGap" w:sz="24" w:space="0" w:color="C00000"/>
        </w:tblBorders>
        <w:tblLook w:val="0000" w:firstRow="0" w:lastRow="0" w:firstColumn="0" w:lastColumn="0" w:noHBand="0" w:noVBand="0"/>
      </w:tblPr>
      <w:tblGrid>
        <w:gridCol w:w="8845"/>
      </w:tblGrid>
      <w:tr w:rsidR="00F237B7" w:rsidRPr="00482FBC" w:rsidTr="00E13CD7">
        <w:trPr>
          <w:trHeight w:val="1132"/>
          <w:jc w:val="center"/>
        </w:trPr>
        <w:tc>
          <w:tcPr>
            <w:tcW w:w="8845" w:type="dxa"/>
          </w:tcPr>
          <w:p w:rsidR="00F237B7" w:rsidRPr="00F251C8" w:rsidRDefault="00F237B7" w:rsidP="00E13CD7">
            <w:pPr>
              <w:spacing w:line="480" w:lineRule="atLeast"/>
              <w:jc w:val="center"/>
              <w:rPr>
                <w:rFonts w:eastAsia="方正大标宋简体"/>
                <w:color w:val="C00000"/>
                <w:spacing w:val="24"/>
                <w:sz w:val="66"/>
              </w:rPr>
            </w:pPr>
            <w:r w:rsidRPr="00F251C8">
              <w:rPr>
                <w:rFonts w:eastAsia="方正大标宋简体" w:hint="eastAsia"/>
                <w:color w:val="C00000"/>
                <w:spacing w:val="24"/>
                <w:sz w:val="66"/>
              </w:rPr>
              <w:t>生物大分子国家重点实验室</w:t>
            </w:r>
          </w:p>
        </w:tc>
      </w:tr>
    </w:tbl>
    <w:p w:rsidR="00F237B7" w:rsidRPr="00BF7142" w:rsidRDefault="00F237B7" w:rsidP="00BF7142">
      <w:pPr>
        <w:widowControl/>
        <w:shd w:val="clear" w:color="auto" w:fill="FFFFFF"/>
        <w:spacing w:line="520" w:lineRule="exact"/>
        <w:ind w:firstLine="570"/>
        <w:rPr>
          <w:rFonts w:ascii="仿宋" w:eastAsia="仿宋" w:hAnsi="仿宋" w:cs="宋体"/>
          <w:b/>
          <w:kern w:val="0"/>
          <w:sz w:val="28"/>
          <w:szCs w:val="28"/>
        </w:rPr>
      </w:pPr>
      <w:r w:rsidRPr="00BF7142">
        <w:rPr>
          <w:rFonts w:ascii="仿宋" w:eastAsia="仿宋" w:hAnsi="仿宋" w:cs="宋体" w:hint="eastAsia"/>
          <w:b/>
          <w:kern w:val="0"/>
          <w:sz w:val="28"/>
          <w:szCs w:val="28"/>
        </w:rPr>
        <w:t>四、申请办法</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申请者</w:t>
      </w:r>
      <w:r w:rsidRPr="003E3EC2">
        <w:rPr>
          <w:rFonts w:ascii="仿宋" w:eastAsia="仿宋" w:hAnsi="仿宋" w:cs="宋体" w:hint="eastAsia"/>
          <w:kern w:val="0"/>
          <w:sz w:val="28"/>
          <w:szCs w:val="28"/>
        </w:rPr>
        <w:t>下载开放课题</w:t>
      </w:r>
      <w:r w:rsidRPr="003E3EC2">
        <w:rPr>
          <w:rFonts w:ascii="仿宋" w:eastAsia="仿宋" w:hAnsi="仿宋" w:cs="宋体"/>
          <w:kern w:val="0"/>
          <w:sz w:val="28"/>
          <w:szCs w:val="28"/>
        </w:rPr>
        <w:t>申请书</w:t>
      </w:r>
      <w:r w:rsidRPr="003E3EC2">
        <w:rPr>
          <w:rFonts w:ascii="仿宋" w:eastAsia="仿宋" w:hAnsi="仿宋" w:cs="宋体" w:hint="eastAsia"/>
          <w:kern w:val="0"/>
          <w:sz w:val="28"/>
          <w:szCs w:val="28"/>
        </w:rPr>
        <w:t>，同时</w:t>
      </w:r>
      <w:r w:rsidRPr="003E3EC2">
        <w:rPr>
          <w:rFonts w:ascii="仿宋" w:eastAsia="仿宋" w:hAnsi="仿宋" w:cs="宋体"/>
          <w:kern w:val="0"/>
          <w:sz w:val="28"/>
          <w:szCs w:val="28"/>
        </w:rPr>
        <w:t>填写好一式三份</w:t>
      </w:r>
      <w:r w:rsidRPr="003E3EC2">
        <w:rPr>
          <w:rFonts w:ascii="仿宋" w:eastAsia="仿宋" w:hAnsi="仿宋" w:cs="宋体" w:hint="eastAsia"/>
          <w:kern w:val="0"/>
          <w:sz w:val="28"/>
          <w:szCs w:val="28"/>
        </w:rPr>
        <w:t>纸质申请书</w:t>
      </w:r>
      <w:r w:rsidRPr="003E3EC2">
        <w:rPr>
          <w:rFonts w:ascii="仿宋" w:eastAsia="仿宋" w:hAnsi="仿宋" w:cs="宋体"/>
          <w:kern w:val="0"/>
          <w:sz w:val="28"/>
          <w:szCs w:val="28"/>
        </w:rPr>
        <w:t>，经所在单位同意盖章后，于20</w:t>
      </w:r>
      <w:r>
        <w:rPr>
          <w:rFonts w:ascii="仿宋" w:eastAsia="仿宋" w:hAnsi="仿宋" w:cs="宋体" w:hint="eastAsia"/>
          <w:kern w:val="0"/>
          <w:sz w:val="28"/>
          <w:szCs w:val="28"/>
        </w:rPr>
        <w:t>1</w:t>
      </w:r>
      <w:r w:rsidR="00985BEA">
        <w:rPr>
          <w:rFonts w:ascii="仿宋" w:eastAsia="仿宋" w:hAnsi="仿宋" w:cs="宋体" w:hint="eastAsia"/>
          <w:kern w:val="0"/>
          <w:sz w:val="28"/>
          <w:szCs w:val="28"/>
        </w:rPr>
        <w:t>5</w:t>
      </w:r>
      <w:r w:rsidRPr="003E3EC2">
        <w:rPr>
          <w:rFonts w:ascii="仿宋" w:eastAsia="仿宋" w:hAnsi="仿宋" w:cs="宋体"/>
          <w:kern w:val="0"/>
          <w:sz w:val="28"/>
          <w:szCs w:val="28"/>
        </w:rPr>
        <w:t>年</w:t>
      </w:r>
      <w:r>
        <w:rPr>
          <w:rFonts w:ascii="仿宋" w:eastAsia="仿宋" w:hAnsi="仿宋" w:cs="宋体" w:hint="eastAsia"/>
          <w:kern w:val="0"/>
          <w:sz w:val="28"/>
          <w:szCs w:val="28"/>
        </w:rPr>
        <w:t>1</w:t>
      </w:r>
      <w:r w:rsidRPr="003E3EC2">
        <w:rPr>
          <w:rFonts w:ascii="仿宋" w:eastAsia="仿宋" w:hAnsi="仿宋" w:cs="宋体"/>
          <w:kern w:val="0"/>
          <w:sz w:val="28"/>
          <w:szCs w:val="28"/>
        </w:rPr>
        <w:t>月</w:t>
      </w:r>
      <w:r w:rsidR="00145106">
        <w:rPr>
          <w:rFonts w:ascii="仿宋" w:eastAsia="仿宋" w:hAnsi="仿宋" w:cs="宋体" w:hint="eastAsia"/>
          <w:kern w:val="0"/>
          <w:sz w:val="28"/>
          <w:szCs w:val="28"/>
        </w:rPr>
        <w:t>15</w:t>
      </w:r>
      <w:r w:rsidRPr="003E3EC2">
        <w:rPr>
          <w:rFonts w:ascii="仿宋" w:eastAsia="仿宋" w:hAnsi="仿宋" w:cs="宋体" w:hint="eastAsia"/>
          <w:kern w:val="0"/>
          <w:sz w:val="28"/>
          <w:szCs w:val="28"/>
        </w:rPr>
        <w:t>日</w:t>
      </w:r>
      <w:r w:rsidRPr="003E3EC2">
        <w:rPr>
          <w:rFonts w:ascii="仿宋" w:eastAsia="仿宋" w:hAnsi="仿宋" w:cs="宋体"/>
          <w:kern w:val="0"/>
          <w:sz w:val="28"/>
          <w:szCs w:val="28"/>
        </w:rPr>
        <w:t>前寄回本实验室</w:t>
      </w:r>
      <w:r w:rsidRPr="003E3EC2">
        <w:rPr>
          <w:rFonts w:ascii="仿宋" w:eastAsia="仿宋" w:hAnsi="仿宋" w:cs="宋体" w:hint="eastAsia"/>
          <w:kern w:val="0"/>
          <w:sz w:val="28"/>
          <w:szCs w:val="28"/>
        </w:rPr>
        <w:t>，同时提交电子版</w:t>
      </w:r>
      <w:r w:rsidRPr="003E3EC2">
        <w:rPr>
          <w:rFonts w:ascii="仿宋" w:eastAsia="仿宋" w:hAnsi="仿宋" w:cs="宋体"/>
          <w:kern w:val="0"/>
          <w:sz w:val="28"/>
          <w:szCs w:val="28"/>
        </w:rPr>
        <w:t>。</w:t>
      </w:r>
      <w:r w:rsidRPr="003E3EC2">
        <w:rPr>
          <w:rFonts w:ascii="仿宋" w:eastAsia="仿宋" w:hAnsi="仿宋" w:cs="宋体" w:hint="eastAsia"/>
          <w:kern w:val="0"/>
          <w:sz w:val="28"/>
          <w:szCs w:val="28"/>
        </w:rPr>
        <w:t>逾期将不予受理。</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申请的课题由生物大分子国家重点实验室审查并由学术委员会审议批准</w:t>
      </w:r>
      <w:r w:rsidRPr="003E3EC2">
        <w:rPr>
          <w:rFonts w:ascii="仿宋" w:eastAsia="仿宋" w:hAnsi="仿宋" w:cs="宋体" w:hint="eastAsia"/>
          <w:kern w:val="0"/>
          <w:sz w:val="28"/>
          <w:szCs w:val="28"/>
        </w:rPr>
        <w:t>，审核结果会及时通知申请者本人及所在单位。</w:t>
      </w:r>
    </w:p>
    <w:p w:rsidR="00F237B7" w:rsidRPr="00BF7142" w:rsidRDefault="00F237B7" w:rsidP="00BF7142">
      <w:pPr>
        <w:widowControl/>
        <w:shd w:val="clear" w:color="auto" w:fill="FFFFFF"/>
        <w:spacing w:line="520" w:lineRule="exact"/>
        <w:ind w:firstLine="570"/>
        <w:rPr>
          <w:rFonts w:ascii="仿宋" w:eastAsia="仿宋" w:hAnsi="仿宋" w:cs="宋体"/>
          <w:b/>
          <w:kern w:val="0"/>
          <w:sz w:val="28"/>
          <w:szCs w:val="28"/>
        </w:rPr>
      </w:pPr>
      <w:bookmarkStart w:id="0" w:name="_GoBack"/>
      <w:r w:rsidRPr="00BF7142">
        <w:rPr>
          <w:rFonts w:ascii="仿宋" w:eastAsia="仿宋" w:hAnsi="仿宋" w:cs="宋体" w:hint="eastAsia"/>
          <w:b/>
          <w:kern w:val="0"/>
          <w:sz w:val="28"/>
          <w:szCs w:val="28"/>
        </w:rPr>
        <w:t>五、联系方式</w:t>
      </w:r>
    </w:p>
    <w:bookmarkEnd w:id="0"/>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联系人：</w:t>
      </w:r>
      <w:r w:rsidR="00985BEA">
        <w:rPr>
          <w:rFonts w:ascii="仿宋" w:eastAsia="仿宋" w:hAnsi="仿宋" w:cs="宋体" w:hint="eastAsia"/>
          <w:kern w:val="0"/>
          <w:sz w:val="28"/>
          <w:szCs w:val="28"/>
        </w:rPr>
        <w:t>陈晶晶</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联系电话：010-648</w:t>
      </w:r>
      <w:r>
        <w:rPr>
          <w:rFonts w:ascii="仿宋" w:eastAsia="仿宋" w:hAnsi="仿宋" w:cs="宋体" w:hint="eastAsia"/>
          <w:kern w:val="0"/>
          <w:sz w:val="28"/>
          <w:szCs w:val="28"/>
        </w:rPr>
        <w:t>89882</w:t>
      </w:r>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邮件地址：</w:t>
      </w:r>
      <w:hyperlink r:id="rId9" w:history="1">
        <w:r w:rsidRPr="003E3EC2">
          <w:rPr>
            <w:rFonts w:ascii="仿宋" w:eastAsia="仿宋" w:hAnsi="仿宋" w:cs="宋体"/>
            <w:kern w:val="0"/>
            <w:sz w:val="28"/>
            <w:szCs w:val="28"/>
          </w:rPr>
          <w:t>lijiacom@moon.ibp.ac.cn</w:t>
        </w:r>
      </w:hyperlink>
    </w:p>
    <w:p w:rsidR="00F237B7" w:rsidRPr="003E3EC2" w:rsidRDefault="00F237B7" w:rsidP="00F237B7">
      <w:pPr>
        <w:widowControl/>
        <w:shd w:val="clear" w:color="auto" w:fill="FFFFFF"/>
        <w:spacing w:line="520" w:lineRule="exact"/>
        <w:ind w:firstLine="570"/>
        <w:jc w:val="left"/>
        <w:rPr>
          <w:rFonts w:ascii="仿宋" w:eastAsia="仿宋" w:hAnsi="仿宋" w:cs="宋体"/>
          <w:kern w:val="0"/>
          <w:sz w:val="28"/>
          <w:szCs w:val="28"/>
        </w:rPr>
      </w:pPr>
      <w:r w:rsidRPr="003E3EC2">
        <w:rPr>
          <w:rFonts w:ascii="仿宋" w:eastAsia="仿宋" w:hAnsi="仿宋" w:cs="宋体"/>
          <w:kern w:val="0"/>
          <w:sz w:val="28"/>
          <w:szCs w:val="28"/>
        </w:rPr>
        <w:t>通讯地址：北京</w:t>
      </w:r>
      <w:r>
        <w:rPr>
          <w:rFonts w:ascii="仿宋" w:eastAsia="仿宋" w:hAnsi="仿宋" w:cs="宋体" w:hint="eastAsia"/>
          <w:kern w:val="0"/>
          <w:sz w:val="28"/>
          <w:szCs w:val="28"/>
        </w:rPr>
        <w:t>市</w:t>
      </w:r>
      <w:r w:rsidRPr="003E3EC2">
        <w:rPr>
          <w:rFonts w:ascii="仿宋" w:eastAsia="仿宋" w:hAnsi="仿宋" w:cs="宋体"/>
          <w:kern w:val="0"/>
          <w:sz w:val="28"/>
          <w:szCs w:val="28"/>
        </w:rPr>
        <w:t>朝阳区</w:t>
      </w:r>
      <w:proofErr w:type="gramStart"/>
      <w:r w:rsidRPr="003E3EC2">
        <w:rPr>
          <w:rFonts w:ascii="仿宋" w:eastAsia="仿宋" w:hAnsi="仿宋" w:cs="宋体"/>
          <w:kern w:val="0"/>
          <w:sz w:val="28"/>
          <w:szCs w:val="28"/>
        </w:rPr>
        <w:t>大屯路15号</w:t>
      </w:r>
      <w:proofErr w:type="gramEnd"/>
      <w:r w:rsidRPr="003E3EC2">
        <w:rPr>
          <w:rFonts w:ascii="仿宋" w:eastAsia="仿宋" w:hAnsi="仿宋" w:cs="宋体" w:hint="eastAsia"/>
          <w:kern w:val="0"/>
          <w:sz w:val="28"/>
          <w:szCs w:val="28"/>
        </w:rPr>
        <w:t xml:space="preserve"> </w:t>
      </w:r>
      <w:r w:rsidRPr="003E3EC2">
        <w:rPr>
          <w:rFonts w:ascii="仿宋" w:eastAsia="仿宋" w:hAnsi="仿宋" w:cs="宋体"/>
          <w:kern w:val="0"/>
          <w:sz w:val="28"/>
          <w:szCs w:val="28"/>
        </w:rPr>
        <w:t>中国科学院生物物理研究所</w:t>
      </w:r>
      <w:r w:rsidRPr="003E3EC2">
        <w:rPr>
          <w:rFonts w:ascii="仿宋" w:eastAsia="仿宋" w:hAnsi="仿宋" w:cs="宋体" w:hint="eastAsia"/>
          <w:kern w:val="0"/>
          <w:sz w:val="28"/>
          <w:szCs w:val="28"/>
        </w:rPr>
        <w:t xml:space="preserve"> 4204房间</w:t>
      </w:r>
    </w:p>
    <w:p w:rsidR="00F237B7" w:rsidRPr="0087385F" w:rsidRDefault="00F237B7" w:rsidP="00F237B7">
      <w:pPr>
        <w:widowControl/>
        <w:shd w:val="clear" w:color="auto" w:fill="FFFFFF"/>
        <w:tabs>
          <w:tab w:val="left" w:pos="6780"/>
        </w:tabs>
        <w:spacing w:line="520" w:lineRule="exact"/>
        <w:ind w:firstLine="570"/>
        <w:jc w:val="left"/>
        <w:rPr>
          <w:rFonts w:ascii="仿宋" w:eastAsia="仿宋" w:hAnsi="仿宋" w:cs="宋体"/>
          <w:b/>
          <w:kern w:val="0"/>
          <w:sz w:val="28"/>
          <w:szCs w:val="28"/>
        </w:rPr>
      </w:pPr>
      <w:r w:rsidRPr="003E3EC2">
        <w:rPr>
          <w:rFonts w:ascii="仿宋" w:eastAsia="仿宋" w:hAnsi="仿宋" w:cs="宋体" w:hint="eastAsia"/>
          <w:kern w:val="0"/>
          <w:sz w:val="28"/>
          <w:szCs w:val="28"/>
        </w:rPr>
        <w:t>邮政编码：100101</w:t>
      </w:r>
      <w:r>
        <w:rPr>
          <w:rFonts w:ascii="仿宋" w:eastAsia="仿宋" w:hAnsi="仿宋" w:cs="宋体"/>
          <w:kern w:val="0"/>
          <w:sz w:val="28"/>
          <w:szCs w:val="28"/>
        </w:rPr>
        <w:tab/>
      </w:r>
    </w:p>
    <w:p w:rsidR="00F237B7" w:rsidRPr="0087385F" w:rsidRDefault="00F237B7" w:rsidP="00F237B7">
      <w:pPr>
        <w:widowControl/>
        <w:shd w:val="clear" w:color="auto" w:fill="FFFFFF"/>
        <w:spacing w:line="520" w:lineRule="exact"/>
        <w:ind w:firstLine="570"/>
        <w:jc w:val="left"/>
        <w:rPr>
          <w:rFonts w:ascii="仿宋" w:eastAsia="仿宋" w:hAnsi="仿宋" w:cs="宋体"/>
          <w:b/>
          <w:kern w:val="0"/>
          <w:sz w:val="28"/>
          <w:szCs w:val="28"/>
        </w:rPr>
      </w:pPr>
    </w:p>
    <w:p w:rsidR="00F237B7" w:rsidRPr="0087385F" w:rsidRDefault="00F237B7" w:rsidP="00F237B7">
      <w:pPr>
        <w:widowControl/>
        <w:shd w:val="clear" w:color="auto" w:fill="FFFFFF"/>
        <w:spacing w:line="520" w:lineRule="exact"/>
        <w:ind w:firstLine="570"/>
        <w:jc w:val="left"/>
        <w:rPr>
          <w:rFonts w:ascii="仿宋" w:eastAsia="仿宋" w:hAnsi="仿宋" w:cs="宋体"/>
          <w:b/>
          <w:kern w:val="0"/>
          <w:sz w:val="28"/>
          <w:szCs w:val="28"/>
        </w:rPr>
      </w:pPr>
    </w:p>
    <w:p w:rsidR="00F237B7" w:rsidRDefault="00F237B7" w:rsidP="00F237B7">
      <w:pPr>
        <w:widowControl/>
        <w:shd w:val="clear" w:color="auto" w:fill="FFFFFF"/>
        <w:spacing w:line="520" w:lineRule="exact"/>
        <w:ind w:right="420" w:firstLine="570"/>
        <w:jc w:val="right"/>
        <w:rPr>
          <w:rFonts w:ascii="仿宋" w:eastAsia="仿宋" w:hAnsi="仿宋" w:cs="宋体"/>
          <w:kern w:val="0"/>
          <w:sz w:val="28"/>
          <w:szCs w:val="28"/>
        </w:rPr>
      </w:pPr>
    </w:p>
    <w:p w:rsidR="00F237B7" w:rsidRDefault="00F237B7" w:rsidP="00F237B7">
      <w:pPr>
        <w:widowControl/>
        <w:shd w:val="clear" w:color="auto" w:fill="FFFFFF"/>
        <w:spacing w:line="520" w:lineRule="exact"/>
        <w:ind w:right="-52" w:firstLine="570"/>
        <w:jc w:val="right"/>
        <w:rPr>
          <w:rFonts w:ascii="仿宋" w:eastAsia="仿宋" w:hAnsi="仿宋" w:cs="宋体"/>
          <w:kern w:val="0"/>
          <w:sz w:val="28"/>
          <w:szCs w:val="28"/>
        </w:rPr>
      </w:pPr>
      <w:r>
        <w:rPr>
          <w:rFonts w:ascii="仿宋" w:eastAsia="仿宋" w:hAnsi="仿宋" w:cs="宋体" w:hint="eastAsia"/>
          <w:noProof/>
          <w:kern w:val="0"/>
          <w:sz w:val="28"/>
          <w:szCs w:val="28"/>
        </w:rPr>
        <w:drawing>
          <wp:anchor distT="0" distB="0" distL="114300" distR="114300" simplePos="0" relativeHeight="251660288" behindDoc="0" locked="0" layoutInCell="1" allowOverlap="1" wp14:anchorId="01030E59" wp14:editId="6D4A2892">
            <wp:simplePos x="0" y="0"/>
            <wp:positionH relativeFrom="column">
              <wp:posOffset>3604260</wp:posOffset>
            </wp:positionH>
            <wp:positionV relativeFrom="paragraph">
              <wp:posOffset>-782320</wp:posOffset>
            </wp:positionV>
            <wp:extent cx="1478280" cy="1592580"/>
            <wp:effectExtent l="0" t="0" r="0" b="0"/>
            <wp:wrapNone/>
            <wp:docPr id="7" name="图片 3" descr="C:\Users\Biomacromolecules\Documents\生物大分子国家重点实验室\大分子印章.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omacromolecules\Documents\生物大分子国家重点实验室\大分子印章.jpg"/>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478280" cy="1592580"/>
                    </a:xfrm>
                    <a:prstGeom prst="rect">
                      <a:avLst/>
                    </a:prstGeom>
                    <a:noFill/>
                    <a:ln w="9525">
                      <a:noFill/>
                      <a:miter lim="800000"/>
                      <a:headEnd/>
                      <a:tailEnd/>
                    </a:ln>
                  </pic:spPr>
                </pic:pic>
              </a:graphicData>
            </a:graphic>
          </wp:anchor>
        </w:drawing>
      </w:r>
      <w:r>
        <w:rPr>
          <w:rFonts w:ascii="仿宋" w:eastAsia="仿宋" w:hAnsi="仿宋" w:cs="宋体" w:hint="eastAsia"/>
          <w:kern w:val="0"/>
          <w:sz w:val="28"/>
          <w:szCs w:val="28"/>
        </w:rPr>
        <w:t>生物大分子国家重点实验室</w:t>
      </w:r>
    </w:p>
    <w:p w:rsidR="00F237B7" w:rsidRPr="00894055" w:rsidRDefault="00985BEA" w:rsidP="00F237B7">
      <w:pPr>
        <w:widowControl/>
        <w:shd w:val="clear" w:color="auto" w:fill="FFFFFF"/>
        <w:spacing w:line="520" w:lineRule="exact"/>
        <w:ind w:firstLine="570"/>
        <w:jc w:val="right"/>
        <w:rPr>
          <w:rFonts w:ascii="仿宋_GB2312" w:eastAsia="仿宋_GB2312" w:hAnsi="宋体" w:cs="宋体"/>
          <w:kern w:val="0"/>
          <w:sz w:val="27"/>
          <w:szCs w:val="27"/>
        </w:rPr>
      </w:pPr>
      <w:r>
        <w:rPr>
          <w:rFonts w:ascii="仿宋" w:eastAsia="仿宋" w:hAnsi="仿宋" w:cs="宋体" w:hint="eastAsia"/>
          <w:kern w:val="0"/>
          <w:sz w:val="28"/>
          <w:szCs w:val="28"/>
        </w:rPr>
        <w:t>二〇一四</w:t>
      </w:r>
      <w:r w:rsidR="00F237B7">
        <w:rPr>
          <w:rFonts w:ascii="仿宋" w:eastAsia="仿宋" w:hAnsi="仿宋" w:cs="宋体" w:hint="eastAsia"/>
          <w:kern w:val="0"/>
          <w:sz w:val="28"/>
          <w:szCs w:val="28"/>
        </w:rPr>
        <w:t>年十二月</w:t>
      </w:r>
      <w:r w:rsidR="005D337D">
        <w:rPr>
          <w:rFonts w:ascii="仿宋" w:eastAsia="仿宋" w:hAnsi="仿宋" w:cs="宋体" w:hint="eastAsia"/>
          <w:kern w:val="0"/>
          <w:sz w:val="28"/>
          <w:szCs w:val="28"/>
        </w:rPr>
        <w:t>二十三</w:t>
      </w:r>
      <w:r w:rsidR="00F237B7">
        <w:rPr>
          <w:rFonts w:ascii="仿宋" w:eastAsia="仿宋" w:hAnsi="仿宋" w:cs="宋体" w:hint="eastAsia"/>
          <w:kern w:val="0"/>
          <w:sz w:val="28"/>
          <w:szCs w:val="28"/>
        </w:rPr>
        <w:t>日</w:t>
      </w:r>
    </w:p>
    <w:p w:rsidR="00476BBC" w:rsidRDefault="00476BBC">
      <w:pPr>
        <w:jc w:val="left"/>
      </w:pPr>
    </w:p>
    <w:p w:rsidR="00D12816" w:rsidRDefault="00D12816">
      <w:pPr>
        <w:jc w:val="left"/>
      </w:pPr>
    </w:p>
    <w:sectPr w:rsidR="00D12816">
      <w:headerReference w:type="even" r:id="rId11"/>
      <w:headerReference w:type="default" r:id="rId12"/>
      <w:footerReference w:type="default" r:id="rId13"/>
      <w:pgSz w:w="11906" w:h="16838" w:code="9"/>
      <w:pgMar w:top="1247" w:right="1474" w:bottom="567" w:left="1474" w:header="0"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262" w:rsidRDefault="00A21262">
      <w:r>
        <w:separator/>
      </w:r>
    </w:p>
  </w:endnote>
  <w:endnote w:type="continuationSeparator" w:id="0">
    <w:p w:rsidR="00A21262" w:rsidRDefault="00A21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A7A" w:rsidRDefault="00DC0B78">
    <w:pPr>
      <w:pStyle w:val="a4"/>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37465</wp:posOffset>
              </wp:positionH>
              <wp:positionV relativeFrom="paragraph">
                <wp:posOffset>64770</wp:posOffset>
              </wp:positionV>
              <wp:extent cx="5713095" cy="0"/>
              <wp:effectExtent l="11430" t="6350" r="9525" b="127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5.1pt" to="452.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gjmFQ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" strokecolor="#c00000"/>
          </w:pict>
        </mc:Fallback>
      </mc:AlternateContent>
    </w:r>
  </w:p>
  <w:p w:rsidR="00E10A7A" w:rsidRPr="00D12816" w:rsidRDefault="00E10A7A" w:rsidP="00252D15">
    <w:pPr>
      <w:pStyle w:val="a4"/>
      <w:rPr>
        <w:color w:val="C00000"/>
      </w:rPr>
    </w:pPr>
    <w:r w:rsidRPr="00D12816">
      <w:rPr>
        <w:rFonts w:hint="eastAsia"/>
        <w:color w:val="C00000"/>
      </w:rPr>
      <w:t>地址</w:t>
    </w:r>
    <w:r w:rsidRPr="00D12816">
      <w:rPr>
        <w:rFonts w:hint="eastAsia"/>
        <w:color w:val="C00000"/>
      </w:rPr>
      <w:t>:</w:t>
    </w:r>
    <w:r w:rsidRPr="00D12816">
      <w:rPr>
        <w:rFonts w:hint="eastAsia"/>
        <w:color w:val="C00000"/>
      </w:rPr>
      <w:t>北京市朝阳区</w:t>
    </w:r>
    <w:proofErr w:type="gramStart"/>
    <w:r w:rsidRPr="00D12816">
      <w:rPr>
        <w:rFonts w:hint="eastAsia"/>
        <w:color w:val="C00000"/>
      </w:rPr>
      <w:t>大屯路</w:t>
    </w:r>
    <w:r w:rsidRPr="00D12816">
      <w:rPr>
        <w:rFonts w:hint="eastAsia"/>
        <w:color w:val="C00000"/>
      </w:rPr>
      <w:t>15</w:t>
    </w:r>
    <w:r w:rsidRPr="00D12816">
      <w:rPr>
        <w:rFonts w:hint="eastAsia"/>
        <w:color w:val="C00000"/>
      </w:rPr>
      <w:t>号</w:t>
    </w:r>
    <w:proofErr w:type="gramEnd"/>
    <w:r w:rsidR="00252D15">
      <w:rPr>
        <w:rFonts w:hint="eastAsia"/>
        <w:color w:val="C00000"/>
      </w:rPr>
      <w:t xml:space="preserve">   </w:t>
    </w:r>
    <w:r w:rsidRPr="00D12816">
      <w:rPr>
        <w:rFonts w:hint="eastAsia"/>
        <w:color w:val="C00000"/>
      </w:rPr>
      <w:t xml:space="preserve"> </w:t>
    </w:r>
    <w:r w:rsidRPr="00D12816">
      <w:rPr>
        <w:rFonts w:hint="eastAsia"/>
        <w:color w:val="C00000"/>
      </w:rPr>
      <w:t>电话</w:t>
    </w:r>
    <w:r w:rsidRPr="00D12816">
      <w:rPr>
        <w:rFonts w:hint="eastAsia"/>
        <w:color w:val="C00000"/>
      </w:rPr>
      <w:t>:010-648</w:t>
    </w:r>
    <w:r w:rsidR="00B03995">
      <w:rPr>
        <w:rFonts w:hint="eastAsia"/>
        <w:color w:val="C00000"/>
      </w:rPr>
      <w:t>48006</w:t>
    </w:r>
    <w:r w:rsidR="00252D15">
      <w:rPr>
        <w:rFonts w:hint="eastAsia"/>
        <w:color w:val="C00000"/>
      </w:rPr>
      <w:t xml:space="preserve">   </w:t>
    </w:r>
    <w:r w:rsidRPr="00D12816">
      <w:rPr>
        <w:rFonts w:hint="eastAsia"/>
        <w:color w:val="C00000"/>
      </w:rPr>
      <w:t xml:space="preserve"> </w:t>
    </w:r>
    <w:r w:rsidR="00252D15">
      <w:rPr>
        <w:rFonts w:hint="eastAsia"/>
        <w:color w:val="C00000"/>
      </w:rPr>
      <w:t xml:space="preserve"> </w:t>
    </w:r>
    <w:r w:rsidRPr="00D12816">
      <w:rPr>
        <w:rFonts w:hint="eastAsia"/>
        <w:color w:val="C00000"/>
      </w:rPr>
      <w:t>传真</w:t>
    </w:r>
    <w:r w:rsidRPr="00D12816">
      <w:rPr>
        <w:rFonts w:hint="eastAsia"/>
        <w:color w:val="C00000"/>
      </w:rPr>
      <w:t xml:space="preserve">:010-64871293  </w:t>
    </w:r>
    <w:r w:rsidR="00252D15">
      <w:rPr>
        <w:rFonts w:hint="eastAsia"/>
        <w:color w:val="C00000"/>
      </w:rPr>
      <w:t xml:space="preserve">  </w:t>
    </w:r>
    <w:r w:rsidRPr="00D12816">
      <w:rPr>
        <w:rFonts w:hint="eastAsia"/>
        <w:color w:val="C00000"/>
      </w:rPr>
      <w:t xml:space="preserve"> </w:t>
    </w:r>
    <w:r w:rsidR="00252D15" w:rsidRPr="00252D15">
      <w:rPr>
        <w:color w:val="C00000"/>
      </w:rPr>
      <w:t>http://www.ibp.cas.cn/nlbHome/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262" w:rsidRDefault="00A21262">
      <w:r>
        <w:separator/>
      </w:r>
    </w:p>
  </w:footnote>
  <w:footnote w:type="continuationSeparator" w:id="0">
    <w:p w:rsidR="00A21262" w:rsidRDefault="00A212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FBC" w:rsidRDefault="00482FBC" w:rsidP="00482FB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FBC" w:rsidRDefault="00482FBC" w:rsidP="00482FBC">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D09FB"/>
    <w:multiLevelType w:val="hybridMultilevel"/>
    <w:tmpl w:val="45E4AA0A"/>
    <w:lvl w:ilvl="0" w:tplc="04090001">
      <w:start w:val="1"/>
      <w:numFmt w:val="bullet"/>
      <w:lvlText w:val=""/>
      <w:lvlJc w:val="left"/>
      <w:pPr>
        <w:ind w:left="990" w:hanging="420"/>
      </w:pPr>
      <w:rPr>
        <w:rFonts w:ascii="Wingdings" w:hAnsi="Wingdings"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o:colormru v:ext="edit" colors="#046c8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7FA"/>
    <w:rsid w:val="0001213B"/>
    <w:rsid w:val="00073709"/>
    <w:rsid w:val="000F529D"/>
    <w:rsid w:val="00145106"/>
    <w:rsid w:val="001F13FE"/>
    <w:rsid w:val="00232A24"/>
    <w:rsid w:val="00236A70"/>
    <w:rsid w:val="00252D15"/>
    <w:rsid w:val="002B6D57"/>
    <w:rsid w:val="003A30CF"/>
    <w:rsid w:val="00476BBC"/>
    <w:rsid w:val="00482FBC"/>
    <w:rsid w:val="00485D0F"/>
    <w:rsid w:val="004914FE"/>
    <w:rsid w:val="004B57FA"/>
    <w:rsid w:val="004D1260"/>
    <w:rsid w:val="004D6F1D"/>
    <w:rsid w:val="005D337D"/>
    <w:rsid w:val="00607091"/>
    <w:rsid w:val="00773459"/>
    <w:rsid w:val="008A53FB"/>
    <w:rsid w:val="00985BEA"/>
    <w:rsid w:val="00A21262"/>
    <w:rsid w:val="00B03995"/>
    <w:rsid w:val="00BF7142"/>
    <w:rsid w:val="00D12816"/>
    <w:rsid w:val="00DC0B78"/>
    <w:rsid w:val="00E10A7A"/>
    <w:rsid w:val="00E33700"/>
    <w:rsid w:val="00F237B7"/>
    <w:rsid w:val="00F25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46c8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Normal (Web)"/>
    <w:basedOn w:val="a"/>
    <w:uiPriority w:val="99"/>
    <w:unhideWhenUsed/>
    <w:rsid w:val="00482FBC"/>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482FBC"/>
    <w:rPr>
      <w:b/>
      <w:bCs/>
    </w:rPr>
  </w:style>
  <w:style w:type="paragraph" w:styleId="a7">
    <w:name w:val="Balloon Text"/>
    <w:basedOn w:val="a"/>
    <w:link w:val="Char"/>
    <w:rsid w:val="00D12816"/>
    <w:rPr>
      <w:sz w:val="18"/>
      <w:szCs w:val="18"/>
    </w:rPr>
  </w:style>
  <w:style w:type="character" w:customStyle="1" w:styleId="Char">
    <w:name w:val="批注框文本 Char"/>
    <w:basedOn w:val="a0"/>
    <w:link w:val="a7"/>
    <w:rsid w:val="00D12816"/>
    <w:rPr>
      <w:kern w:val="2"/>
      <w:sz w:val="18"/>
      <w:szCs w:val="18"/>
    </w:rPr>
  </w:style>
  <w:style w:type="paragraph" w:styleId="a8">
    <w:name w:val="List Paragraph"/>
    <w:basedOn w:val="a"/>
    <w:uiPriority w:val="34"/>
    <w:qFormat/>
    <w:rsid w:val="00DC0B7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Normal (Web)"/>
    <w:basedOn w:val="a"/>
    <w:uiPriority w:val="99"/>
    <w:unhideWhenUsed/>
    <w:rsid w:val="00482FBC"/>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482FBC"/>
    <w:rPr>
      <w:b/>
      <w:bCs/>
    </w:rPr>
  </w:style>
  <w:style w:type="paragraph" w:styleId="a7">
    <w:name w:val="Balloon Text"/>
    <w:basedOn w:val="a"/>
    <w:link w:val="Char"/>
    <w:rsid w:val="00D12816"/>
    <w:rPr>
      <w:sz w:val="18"/>
      <w:szCs w:val="18"/>
    </w:rPr>
  </w:style>
  <w:style w:type="character" w:customStyle="1" w:styleId="Char">
    <w:name w:val="批注框文本 Char"/>
    <w:basedOn w:val="a0"/>
    <w:link w:val="a7"/>
    <w:rsid w:val="00D12816"/>
    <w:rPr>
      <w:kern w:val="2"/>
      <w:sz w:val="18"/>
      <w:szCs w:val="18"/>
    </w:rPr>
  </w:style>
  <w:style w:type="paragraph" w:styleId="a8">
    <w:name w:val="List Paragraph"/>
    <w:basedOn w:val="a"/>
    <w:uiPriority w:val="34"/>
    <w:qFormat/>
    <w:rsid w:val="00DC0B7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lijiacom@moon.ibp.ac.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129</Words>
  <Characters>739</Characters>
  <Application>Microsoft Office Word</Application>
  <DocSecurity>0</DocSecurity>
  <Lines>6</Lines>
  <Paragraphs>1</Paragraphs>
  <ScaleCrop>false</ScaleCrop>
  <Company>ibp</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whs</dc:creator>
  <cp:lastModifiedBy>unknown</cp:lastModifiedBy>
  <cp:revision>9</cp:revision>
  <cp:lastPrinted>2005-07-20T04:14:00Z</cp:lastPrinted>
  <dcterms:created xsi:type="dcterms:W3CDTF">2013-12-09T08:39:00Z</dcterms:created>
  <dcterms:modified xsi:type="dcterms:W3CDTF">2014-12-23T08:21:00Z</dcterms:modified>
</cp:coreProperties>
</file>