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DE" w:rsidRPr="009827AB" w:rsidRDefault="004A61DE" w:rsidP="004A61DE">
      <w:pPr>
        <w:jc w:val="center"/>
        <w:rPr>
          <w:b/>
          <w:sz w:val="28"/>
          <w:szCs w:val="28"/>
        </w:rPr>
      </w:pPr>
      <w:r w:rsidRPr="009827AB">
        <w:rPr>
          <w:b/>
          <w:bCs/>
          <w:sz w:val="28"/>
          <w:szCs w:val="28"/>
        </w:rPr>
        <w:t>研究级体视显微镜</w:t>
      </w:r>
    </w:p>
    <w:p w:rsidR="004A61DE" w:rsidRPr="009827AB" w:rsidRDefault="004A61DE" w:rsidP="004A61DE">
      <w:pPr>
        <w:adjustRightInd w:val="0"/>
        <w:snapToGrid w:val="0"/>
        <w:spacing w:line="276" w:lineRule="auto"/>
        <w:rPr>
          <w:b/>
          <w:szCs w:val="21"/>
        </w:rPr>
      </w:pPr>
      <w:r w:rsidRPr="009827AB">
        <w:rPr>
          <w:b/>
          <w:szCs w:val="21"/>
        </w:rPr>
        <w:t xml:space="preserve">1. </w:t>
      </w:r>
      <w:r w:rsidRPr="009827AB">
        <w:rPr>
          <w:rFonts w:hAnsi="宋体"/>
          <w:b/>
          <w:szCs w:val="21"/>
        </w:rPr>
        <w:t>品名、数量及用途</w:t>
      </w:r>
    </w:p>
    <w:p w:rsidR="004A61DE" w:rsidRPr="009827AB" w:rsidRDefault="004A61DE" w:rsidP="004A61DE">
      <w:pPr>
        <w:pStyle w:val="1"/>
        <w:adjustRightInd w:val="0"/>
        <w:snapToGrid w:val="0"/>
        <w:spacing w:line="276" w:lineRule="auto"/>
        <w:ind w:left="360" w:firstLineChars="0" w:firstLine="0"/>
        <w:rPr>
          <w:bCs/>
          <w:szCs w:val="21"/>
        </w:rPr>
      </w:pPr>
      <w:r w:rsidRPr="009827AB">
        <w:rPr>
          <w:bCs/>
          <w:szCs w:val="21"/>
        </w:rPr>
        <w:t xml:space="preserve">1.1 </w:t>
      </w:r>
      <w:r w:rsidRPr="009827AB">
        <w:rPr>
          <w:rFonts w:hAnsi="宋体"/>
          <w:bCs/>
          <w:szCs w:val="21"/>
        </w:rPr>
        <w:t>品名：研究级体视显微镜</w:t>
      </w:r>
    </w:p>
    <w:p w:rsidR="004A61DE" w:rsidRPr="009827AB" w:rsidRDefault="004A61DE" w:rsidP="004A61DE">
      <w:pPr>
        <w:pStyle w:val="1"/>
        <w:adjustRightInd w:val="0"/>
        <w:snapToGrid w:val="0"/>
        <w:spacing w:line="276" w:lineRule="auto"/>
        <w:ind w:left="360" w:firstLineChars="0" w:firstLine="0"/>
        <w:rPr>
          <w:bCs/>
          <w:szCs w:val="21"/>
        </w:rPr>
      </w:pPr>
      <w:r w:rsidRPr="009827AB">
        <w:rPr>
          <w:bCs/>
          <w:szCs w:val="21"/>
        </w:rPr>
        <w:t xml:space="preserve">1.2 </w:t>
      </w:r>
      <w:r w:rsidRPr="009827AB">
        <w:rPr>
          <w:rFonts w:hAnsi="宋体"/>
          <w:bCs/>
          <w:szCs w:val="21"/>
        </w:rPr>
        <w:t>数量：</w:t>
      </w:r>
      <w:r w:rsidRPr="009827AB">
        <w:rPr>
          <w:bCs/>
          <w:szCs w:val="21"/>
        </w:rPr>
        <w:t>1</w:t>
      </w:r>
      <w:r w:rsidRPr="009827AB">
        <w:rPr>
          <w:rFonts w:hAnsi="宋体"/>
          <w:bCs/>
          <w:szCs w:val="21"/>
        </w:rPr>
        <w:t>台（套）</w:t>
      </w:r>
    </w:p>
    <w:p w:rsidR="004A61DE" w:rsidRPr="009827AB" w:rsidRDefault="004A61DE" w:rsidP="004A61DE">
      <w:pPr>
        <w:pStyle w:val="1"/>
        <w:adjustRightInd w:val="0"/>
        <w:snapToGrid w:val="0"/>
        <w:spacing w:line="276" w:lineRule="auto"/>
        <w:ind w:left="360" w:firstLineChars="0" w:firstLine="0"/>
        <w:rPr>
          <w:bCs/>
          <w:szCs w:val="21"/>
        </w:rPr>
      </w:pPr>
      <w:r w:rsidRPr="009827AB">
        <w:rPr>
          <w:bCs/>
          <w:szCs w:val="21"/>
        </w:rPr>
        <w:t xml:space="preserve">1.3 </w:t>
      </w:r>
      <w:r w:rsidRPr="009827AB">
        <w:rPr>
          <w:rFonts w:hAnsi="宋体"/>
          <w:bCs/>
          <w:szCs w:val="21"/>
        </w:rPr>
        <w:t>用途：可观察生物活细胞、大型矿物标本、染色切片等，适合生命科学、地质学、材料学等领域的研究。</w:t>
      </w:r>
    </w:p>
    <w:p w:rsidR="004A61DE" w:rsidRPr="009827AB" w:rsidRDefault="004A61DE" w:rsidP="004A61DE">
      <w:pPr>
        <w:adjustRightInd w:val="0"/>
        <w:snapToGrid w:val="0"/>
        <w:spacing w:line="276" w:lineRule="auto"/>
        <w:rPr>
          <w:b/>
          <w:szCs w:val="21"/>
        </w:rPr>
      </w:pPr>
      <w:r w:rsidRPr="009827AB">
        <w:rPr>
          <w:b/>
          <w:szCs w:val="21"/>
        </w:rPr>
        <w:t>2</w:t>
      </w:r>
      <w:r w:rsidRPr="009827AB">
        <w:rPr>
          <w:rFonts w:hAnsi="宋体"/>
          <w:b/>
          <w:szCs w:val="21"/>
        </w:rPr>
        <w:t>．工作条件</w:t>
      </w:r>
    </w:p>
    <w:p w:rsidR="004A61DE" w:rsidRPr="009827AB" w:rsidRDefault="004A61DE" w:rsidP="004A61DE">
      <w:pPr>
        <w:adjustRightInd w:val="0"/>
        <w:snapToGrid w:val="0"/>
        <w:spacing w:line="276" w:lineRule="auto"/>
        <w:ind w:leftChars="200" w:left="420"/>
        <w:rPr>
          <w:bCs/>
          <w:szCs w:val="21"/>
        </w:rPr>
      </w:pPr>
      <w:r w:rsidRPr="009827AB">
        <w:rPr>
          <w:bCs/>
          <w:szCs w:val="21"/>
        </w:rPr>
        <w:t>2.1</w:t>
      </w:r>
      <w:r w:rsidRPr="009827AB">
        <w:rPr>
          <w:rFonts w:hAnsi="宋体"/>
          <w:bCs/>
          <w:szCs w:val="21"/>
        </w:rPr>
        <w:t>工作环境温度：</w:t>
      </w:r>
      <w:r w:rsidRPr="009827AB">
        <w:rPr>
          <w:bCs/>
          <w:szCs w:val="21"/>
        </w:rPr>
        <w:t>+10</w:t>
      </w:r>
      <w:r w:rsidRPr="009827AB">
        <w:rPr>
          <w:rFonts w:hAnsi="宋体"/>
          <w:bCs/>
          <w:szCs w:val="21"/>
        </w:rPr>
        <w:t>℃～</w:t>
      </w:r>
      <w:r w:rsidRPr="009827AB">
        <w:rPr>
          <w:bCs/>
          <w:szCs w:val="21"/>
        </w:rPr>
        <w:t>40</w:t>
      </w:r>
      <w:r w:rsidRPr="009827AB">
        <w:rPr>
          <w:rFonts w:hAnsi="宋体"/>
          <w:bCs/>
          <w:szCs w:val="21"/>
        </w:rPr>
        <w:t>℃；</w:t>
      </w:r>
    </w:p>
    <w:p w:rsidR="004A61DE" w:rsidRPr="009827AB" w:rsidRDefault="004A61DE" w:rsidP="004A61DE">
      <w:pPr>
        <w:adjustRightInd w:val="0"/>
        <w:snapToGrid w:val="0"/>
        <w:spacing w:line="276" w:lineRule="auto"/>
        <w:ind w:leftChars="200" w:left="420"/>
        <w:rPr>
          <w:bCs/>
          <w:sz w:val="24"/>
        </w:rPr>
      </w:pPr>
      <w:r w:rsidRPr="009827AB">
        <w:rPr>
          <w:bCs/>
          <w:szCs w:val="21"/>
        </w:rPr>
        <w:t>2.2</w:t>
      </w:r>
      <w:r w:rsidRPr="009827AB">
        <w:rPr>
          <w:rFonts w:hAnsi="宋体"/>
          <w:bCs/>
          <w:szCs w:val="21"/>
        </w:rPr>
        <w:t>工作环境湿度：</w:t>
      </w:r>
      <w:r w:rsidRPr="009827AB">
        <w:rPr>
          <w:bCs/>
          <w:sz w:val="24"/>
        </w:rPr>
        <w:t>5%-85%</w:t>
      </w:r>
    </w:p>
    <w:p w:rsidR="004A61DE" w:rsidRPr="009827AB" w:rsidRDefault="004A61DE" w:rsidP="004A61DE">
      <w:pPr>
        <w:adjustRightInd w:val="0"/>
        <w:snapToGrid w:val="0"/>
        <w:spacing w:line="276" w:lineRule="auto"/>
        <w:rPr>
          <w:b/>
          <w:szCs w:val="21"/>
        </w:rPr>
      </w:pPr>
      <w:r w:rsidRPr="009827AB">
        <w:rPr>
          <w:b/>
          <w:szCs w:val="21"/>
        </w:rPr>
        <w:t xml:space="preserve">3. </w:t>
      </w:r>
      <w:r w:rsidRPr="009827AB">
        <w:rPr>
          <w:rFonts w:hAnsi="宋体"/>
          <w:b/>
          <w:szCs w:val="21"/>
        </w:rPr>
        <w:t>技术要求</w:t>
      </w:r>
    </w:p>
    <w:p w:rsidR="004A61DE" w:rsidRPr="009827AB" w:rsidRDefault="004A61DE" w:rsidP="004A61DE">
      <w:pPr>
        <w:adjustRightInd w:val="0"/>
        <w:snapToGrid w:val="0"/>
        <w:spacing w:line="276" w:lineRule="auto"/>
        <w:rPr>
          <w:bCs/>
          <w:szCs w:val="21"/>
        </w:rPr>
      </w:pPr>
      <w:r w:rsidRPr="009827AB">
        <w:rPr>
          <w:bCs/>
          <w:szCs w:val="21"/>
        </w:rPr>
        <w:t>3.1</w:t>
      </w:r>
      <w:r w:rsidRPr="009827AB">
        <w:rPr>
          <w:rFonts w:hAnsi="宋体"/>
          <w:bCs/>
          <w:szCs w:val="21"/>
        </w:rPr>
        <w:t>光学系统：高等级体视显微镜，</w:t>
      </w:r>
      <w:r w:rsidRPr="009827AB">
        <w:rPr>
          <w:rFonts w:hAnsi="宋体"/>
          <w:szCs w:val="21"/>
        </w:rPr>
        <w:t>专利技术的平行光路设计，高分辨率、高反差、立体感强</w:t>
      </w:r>
      <w:r w:rsidRPr="009827AB">
        <w:rPr>
          <w:rFonts w:hAnsi="宋体"/>
          <w:bCs/>
          <w:szCs w:val="21"/>
        </w:rPr>
        <w:t>。</w:t>
      </w:r>
    </w:p>
    <w:p w:rsidR="004A61DE" w:rsidRPr="009827AB" w:rsidRDefault="004A61DE" w:rsidP="004A61DE">
      <w:pPr>
        <w:adjustRightInd w:val="0"/>
        <w:snapToGrid w:val="0"/>
        <w:spacing w:line="276" w:lineRule="auto"/>
        <w:rPr>
          <w:bCs/>
          <w:szCs w:val="21"/>
        </w:rPr>
      </w:pPr>
      <w:r w:rsidRPr="009827AB">
        <w:rPr>
          <w:bCs/>
          <w:szCs w:val="21"/>
        </w:rPr>
        <w:t>3.2.</w:t>
      </w:r>
      <w:r w:rsidRPr="009827AB">
        <w:rPr>
          <w:rFonts w:hAnsi="宋体"/>
          <w:bCs/>
          <w:szCs w:val="21"/>
        </w:rPr>
        <w:t>光学主机变倍体：</w:t>
      </w:r>
    </w:p>
    <w:p w:rsidR="004A61DE" w:rsidRPr="009827AB" w:rsidRDefault="004A61DE" w:rsidP="004A61DE">
      <w:pPr>
        <w:adjustRightInd w:val="0"/>
        <w:snapToGrid w:val="0"/>
        <w:spacing w:line="276" w:lineRule="auto"/>
        <w:rPr>
          <w:bCs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9827AB">
          <w:rPr>
            <w:bCs/>
            <w:szCs w:val="21"/>
          </w:rPr>
          <w:t>3.2.1*</w:t>
        </w:r>
      </w:smartTag>
      <w:r w:rsidRPr="009827AB">
        <w:rPr>
          <w:rFonts w:hAnsi="宋体"/>
          <w:bCs/>
          <w:szCs w:val="21"/>
        </w:rPr>
        <w:t>符合人机工程学原理的高性能主机。变倍比</w:t>
      </w:r>
      <w:r w:rsidRPr="009827AB">
        <w:rPr>
          <w:bCs/>
          <w:szCs w:val="21"/>
        </w:rPr>
        <w:t>≥10:1</w:t>
      </w:r>
      <w:r w:rsidRPr="009827AB">
        <w:rPr>
          <w:rFonts w:hAnsi="宋体"/>
          <w:bCs/>
          <w:szCs w:val="21"/>
        </w:rPr>
        <w:t>。智能控制调焦，变倍，荧光滤色块转换都可电动控制；</w:t>
      </w:r>
    </w:p>
    <w:p w:rsidR="004A61DE" w:rsidRPr="009827AB" w:rsidRDefault="004A61DE" w:rsidP="004A61DE">
      <w:pPr>
        <w:adjustRightInd w:val="0"/>
        <w:snapToGrid w:val="0"/>
        <w:spacing w:line="276" w:lineRule="auto"/>
        <w:rPr>
          <w:bCs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9827AB">
          <w:rPr>
            <w:bCs/>
            <w:szCs w:val="21"/>
          </w:rPr>
          <w:t>3.2.2</w:t>
        </w:r>
      </w:smartTag>
      <w:r w:rsidRPr="009827AB">
        <w:rPr>
          <w:rFonts w:hAnsi="宋体"/>
          <w:bCs/>
          <w:szCs w:val="21"/>
        </w:rPr>
        <w:t>不用化学药品的绿色环保防霉技术。</w:t>
      </w:r>
    </w:p>
    <w:p w:rsidR="004A61DE" w:rsidRPr="009827AB" w:rsidRDefault="004A61DE" w:rsidP="004A61DE">
      <w:pPr>
        <w:adjustRightInd w:val="0"/>
        <w:snapToGrid w:val="0"/>
        <w:spacing w:line="276" w:lineRule="auto"/>
        <w:rPr>
          <w:bCs/>
          <w:szCs w:val="21"/>
        </w:rPr>
      </w:pPr>
      <w:r w:rsidRPr="009827AB">
        <w:rPr>
          <w:bCs/>
          <w:szCs w:val="21"/>
        </w:rPr>
        <w:t xml:space="preserve">3.3  </w:t>
      </w:r>
      <w:r w:rsidRPr="009827AB">
        <w:rPr>
          <w:rFonts w:hAnsi="宋体"/>
          <w:bCs/>
          <w:szCs w:val="21"/>
        </w:rPr>
        <w:t>目镜观察筒：使用极为舒适的</w:t>
      </w:r>
      <w:r w:rsidRPr="009827AB">
        <w:rPr>
          <w:bCs/>
          <w:szCs w:val="21"/>
        </w:rPr>
        <w:t>20°</w:t>
      </w:r>
      <w:r w:rsidRPr="009827AB">
        <w:rPr>
          <w:rFonts w:hAnsi="宋体"/>
          <w:bCs/>
          <w:szCs w:val="21"/>
        </w:rPr>
        <w:t>观察筒</w:t>
      </w:r>
      <w:r w:rsidRPr="009827AB">
        <w:rPr>
          <w:bCs/>
          <w:szCs w:val="21"/>
        </w:rPr>
        <w:t>,</w:t>
      </w:r>
      <w:r w:rsidRPr="009827AB">
        <w:rPr>
          <w:rFonts w:hAnsi="宋体"/>
          <w:bCs/>
          <w:szCs w:val="21"/>
        </w:rPr>
        <w:t>带照相光路出口，分光比（</w:t>
      </w:r>
      <w:r w:rsidRPr="009827AB">
        <w:rPr>
          <w:bCs/>
          <w:szCs w:val="21"/>
        </w:rPr>
        <w:t>100:0</w:t>
      </w:r>
      <w:r w:rsidRPr="009827AB">
        <w:rPr>
          <w:rFonts w:hAnsi="宋体"/>
          <w:bCs/>
          <w:szCs w:val="21"/>
        </w:rPr>
        <w:t>；</w:t>
      </w:r>
      <w:r w:rsidRPr="009827AB">
        <w:rPr>
          <w:bCs/>
          <w:szCs w:val="21"/>
        </w:rPr>
        <w:t>0:100</w:t>
      </w:r>
      <w:r w:rsidRPr="009827AB">
        <w:rPr>
          <w:rFonts w:hAnsi="宋体"/>
          <w:bCs/>
          <w:szCs w:val="21"/>
        </w:rPr>
        <w:t>）。</w:t>
      </w:r>
    </w:p>
    <w:p w:rsidR="004A61DE" w:rsidRPr="009827AB" w:rsidRDefault="00560DD9" w:rsidP="004A61DE">
      <w:pPr>
        <w:adjustRightInd w:val="0"/>
        <w:snapToGrid w:val="0"/>
        <w:spacing w:line="276" w:lineRule="auto"/>
        <w:rPr>
          <w:bCs/>
          <w:szCs w:val="21"/>
        </w:rPr>
      </w:pPr>
      <w:r w:rsidRPr="009827AB">
        <w:rPr>
          <w:bCs/>
          <w:szCs w:val="21"/>
        </w:rPr>
        <w:t xml:space="preserve">3.4  </w:t>
      </w:r>
      <w:r w:rsidR="004A61DE" w:rsidRPr="009827AB">
        <w:rPr>
          <w:rFonts w:hAnsi="宋体"/>
          <w:bCs/>
          <w:szCs w:val="21"/>
        </w:rPr>
        <w:t>人体工程学三目观察筒，预留</w:t>
      </w:r>
      <w:r w:rsidR="004A61DE" w:rsidRPr="009827AB">
        <w:rPr>
          <w:bCs/>
          <w:szCs w:val="21"/>
        </w:rPr>
        <w:t>C</w:t>
      </w:r>
      <w:r w:rsidR="004A61DE" w:rsidRPr="009827AB">
        <w:rPr>
          <w:rFonts w:hAnsi="宋体"/>
          <w:bCs/>
          <w:szCs w:val="21"/>
        </w:rPr>
        <w:t>型</w:t>
      </w:r>
      <w:r w:rsidR="004A61DE" w:rsidRPr="009827AB">
        <w:rPr>
          <w:bCs/>
          <w:szCs w:val="21"/>
        </w:rPr>
        <w:t>CCD</w:t>
      </w:r>
      <w:r w:rsidR="004A61DE" w:rsidRPr="009827AB">
        <w:rPr>
          <w:rFonts w:hAnsi="宋体"/>
          <w:bCs/>
          <w:szCs w:val="21"/>
        </w:rPr>
        <w:t>接口</w:t>
      </w:r>
    </w:p>
    <w:p w:rsidR="004A61DE" w:rsidRPr="009827AB" w:rsidRDefault="004A61DE" w:rsidP="004A61DE">
      <w:pPr>
        <w:adjustRightInd w:val="0"/>
        <w:snapToGrid w:val="0"/>
        <w:spacing w:line="276" w:lineRule="auto"/>
        <w:rPr>
          <w:bCs/>
          <w:szCs w:val="21"/>
        </w:rPr>
      </w:pPr>
      <w:r w:rsidRPr="009827AB">
        <w:rPr>
          <w:bCs/>
          <w:szCs w:val="21"/>
        </w:rPr>
        <w:t>3.4 *</w:t>
      </w:r>
      <w:r w:rsidRPr="009827AB">
        <w:rPr>
          <w:rFonts w:hAnsi="宋体"/>
          <w:bCs/>
          <w:szCs w:val="21"/>
        </w:rPr>
        <w:t>底座：大型多功能透反射光底座，不小于</w:t>
      </w:r>
      <w:r w:rsidRPr="009827AB">
        <w:rPr>
          <w:bCs/>
          <w:szCs w:val="21"/>
        </w:rPr>
        <w:t>450mm</w:t>
      </w:r>
      <w:r w:rsidRPr="009827AB">
        <w:rPr>
          <w:rFonts w:hAnsi="宋体"/>
          <w:bCs/>
          <w:szCs w:val="21"/>
        </w:rPr>
        <w:t>，具备透射明场，反射明场，斜照明等多种照明方式。</w:t>
      </w:r>
    </w:p>
    <w:p w:rsidR="004A61DE" w:rsidRPr="009827AB" w:rsidRDefault="004A61DE" w:rsidP="004A61DE">
      <w:pPr>
        <w:adjustRightInd w:val="0"/>
        <w:snapToGrid w:val="0"/>
        <w:spacing w:line="276" w:lineRule="auto"/>
        <w:rPr>
          <w:bCs/>
          <w:szCs w:val="21"/>
        </w:rPr>
      </w:pPr>
      <w:r w:rsidRPr="009827AB">
        <w:rPr>
          <w:bCs/>
          <w:szCs w:val="21"/>
        </w:rPr>
        <w:t>3.5  *</w:t>
      </w:r>
      <w:r w:rsidRPr="009827AB">
        <w:rPr>
          <w:rFonts w:hAnsi="宋体"/>
          <w:bCs/>
          <w:szCs w:val="21"/>
        </w:rPr>
        <w:t>调焦机构：调焦立柱，最大行程</w:t>
      </w:r>
      <w:r w:rsidRPr="009827AB">
        <w:rPr>
          <w:bCs/>
          <w:szCs w:val="21"/>
        </w:rPr>
        <w:t>490mm</w:t>
      </w:r>
      <w:r w:rsidRPr="009827AB">
        <w:rPr>
          <w:rFonts w:hAnsi="宋体"/>
          <w:bCs/>
          <w:szCs w:val="21"/>
        </w:rPr>
        <w:t>，使用新型工程材料的</w:t>
      </w:r>
      <w:r w:rsidRPr="009827AB">
        <w:rPr>
          <w:bCs/>
          <w:szCs w:val="21"/>
        </w:rPr>
        <w:t>Z</w:t>
      </w:r>
      <w:r w:rsidRPr="009827AB">
        <w:rPr>
          <w:rFonts w:hAnsi="宋体"/>
          <w:bCs/>
          <w:szCs w:val="21"/>
        </w:rPr>
        <w:t>轴格栅；</w:t>
      </w:r>
      <w:r w:rsidRPr="009827AB">
        <w:rPr>
          <w:bCs/>
          <w:szCs w:val="21"/>
        </w:rPr>
        <w:t>Z</w:t>
      </w:r>
      <w:r w:rsidRPr="009827AB">
        <w:rPr>
          <w:rFonts w:hAnsi="宋体"/>
          <w:bCs/>
          <w:szCs w:val="21"/>
        </w:rPr>
        <w:t>轴步进精度</w:t>
      </w:r>
      <w:r w:rsidRPr="009827AB">
        <w:rPr>
          <w:bCs/>
          <w:szCs w:val="21"/>
        </w:rPr>
        <w:t>350 nm</w:t>
      </w:r>
      <w:r w:rsidRPr="009827AB">
        <w:rPr>
          <w:rFonts w:hAnsi="宋体"/>
          <w:bCs/>
          <w:szCs w:val="21"/>
        </w:rPr>
        <w:t>，重复性</w:t>
      </w:r>
      <w:r w:rsidRPr="009827AB">
        <w:rPr>
          <w:bCs/>
          <w:szCs w:val="21"/>
        </w:rPr>
        <w:t>30 µm</w:t>
      </w:r>
      <w:r w:rsidRPr="009827AB">
        <w:rPr>
          <w:rFonts w:hAnsi="宋体"/>
          <w:bCs/>
          <w:szCs w:val="21"/>
        </w:rPr>
        <w:t>。</w:t>
      </w:r>
    </w:p>
    <w:p w:rsidR="004A61DE" w:rsidRPr="009827AB" w:rsidRDefault="004A61DE" w:rsidP="004A61DE">
      <w:pPr>
        <w:adjustRightInd w:val="0"/>
        <w:snapToGrid w:val="0"/>
        <w:spacing w:line="276" w:lineRule="auto"/>
        <w:rPr>
          <w:bCs/>
          <w:szCs w:val="21"/>
        </w:rPr>
      </w:pPr>
      <w:r w:rsidRPr="009827AB">
        <w:rPr>
          <w:bCs/>
          <w:szCs w:val="21"/>
        </w:rPr>
        <w:t xml:space="preserve">3.6  </w:t>
      </w:r>
      <w:r w:rsidRPr="009827AB">
        <w:rPr>
          <w:rFonts w:hAnsi="宋体"/>
          <w:bCs/>
          <w:szCs w:val="21"/>
        </w:rPr>
        <w:t>目镜：</w:t>
      </w:r>
      <w:r w:rsidRPr="009827AB">
        <w:rPr>
          <w:bCs/>
          <w:szCs w:val="21"/>
        </w:rPr>
        <w:t>10x</w:t>
      </w:r>
      <w:r w:rsidRPr="009827AB">
        <w:rPr>
          <w:rFonts w:hAnsi="宋体"/>
          <w:bCs/>
          <w:szCs w:val="21"/>
        </w:rPr>
        <w:t>目镜，视场数</w:t>
      </w:r>
      <w:r w:rsidRPr="009827AB">
        <w:rPr>
          <w:bCs/>
          <w:szCs w:val="21"/>
        </w:rPr>
        <w:t>≥23</w:t>
      </w:r>
    </w:p>
    <w:p w:rsidR="004A61DE" w:rsidRPr="009827AB" w:rsidRDefault="004A61DE" w:rsidP="004A61DE">
      <w:pPr>
        <w:adjustRightInd w:val="0"/>
        <w:snapToGrid w:val="0"/>
        <w:spacing w:line="276" w:lineRule="auto"/>
        <w:rPr>
          <w:bCs/>
          <w:szCs w:val="21"/>
        </w:rPr>
      </w:pPr>
      <w:r w:rsidRPr="009827AB">
        <w:rPr>
          <w:bCs/>
          <w:szCs w:val="21"/>
        </w:rPr>
        <w:t>3.7 *</w:t>
      </w:r>
      <w:r w:rsidRPr="009827AB">
        <w:rPr>
          <w:rFonts w:hAnsi="宋体"/>
          <w:bCs/>
          <w:szCs w:val="21"/>
        </w:rPr>
        <w:t>三位物镜转盘，含同轴落射照明附件。</w:t>
      </w:r>
    </w:p>
    <w:p w:rsidR="004A61DE" w:rsidRPr="009827AB" w:rsidRDefault="004A61DE" w:rsidP="004A61DE">
      <w:pPr>
        <w:adjustRightInd w:val="0"/>
        <w:snapToGrid w:val="0"/>
        <w:spacing w:line="276" w:lineRule="auto"/>
        <w:rPr>
          <w:bCs/>
          <w:szCs w:val="21"/>
        </w:rPr>
      </w:pPr>
      <w:r w:rsidRPr="009827AB">
        <w:rPr>
          <w:bCs/>
          <w:szCs w:val="21"/>
        </w:rPr>
        <w:t xml:space="preserve">3.8  </w:t>
      </w:r>
      <w:r w:rsidRPr="009827AB">
        <w:rPr>
          <w:rFonts w:hAnsi="宋体"/>
          <w:bCs/>
          <w:szCs w:val="21"/>
        </w:rPr>
        <w:t>物镜：研究级</w:t>
      </w:r>
      <w:r w:rsidRPr="009827AB">
        <w:rPr>
          <w:bCs/>
          <w:szCs w:val="21"/>
        </w:rPr>
        <w:t>Plan Apo S 1X</w:t>
      </w:r>
      <w:r w:rsidRPr="009827AB">
        <w:rPr>
          <w:rFonts w:hAnsi="宋体"/>
          <w:bCs/>
          <w:szCs w:val="21"/>
        </w:rPr>
        <w:t>物镜，工作距离</w:t>
      </w:r>
      <w:r w:rsidRPr="009827AB">
        <w:rPr>
          <w:bCs/>
          <w:szCs w:val="21"/>
        </w:rPr>
        <w:t>60mm</w:t>
      </w:r>
    </w:p>
    <w:p w:rsidR="004A61DE" w:rsidRPr="009827AB" w:rsidRDefault="00560DD9" w:rsidP="004A61DE">
      <w:pPr>
        <w:adjustRightInd w:val="0"/>
        <w:snapToGrid w:val="0"/>
        <w:spacing w:line="276" w:lineRule="auto"/>
        <w:rPr>
          <w:bCs/>
          <w:szCs w:val="21"/>
        </w:rPr>
      </w:pPr>
      <w:r w:rsidRPr="009827AB">
        <w:rPr>
          <w:bCs/>
          <w:szCs w:val="21"/>
        </w:rPr>
        <w:t xml:space="preserve">3.9  </w:t>
      </w:r>
      <w:bookmarkStart w:id="0" w:name="_GoBack"/>
      <w:bookmarkEnd w:id="0"/>
      <w:r w:rsidR="004A61DE" w:rsidRPr="009827AB">
        <w:rPr>
          <w:rFonts w:hAnsi="宋体"/>
          <w:bCs/>
          <w:szCs w:val="21"/>
        </w:rPr>
        <w:t>预留电动荧光滤色镜座安装位置。</w:t>
      </w:r>
    </w:p>
    <w:p w:rsidR="00C12A22" w:rsidRPr="004A61DE" w:rsidRDefault="00C12A22"/>
    <w:sectPr w:rsidR="00C12A22" w:rsidRPr="004A61DE" w:rsidSect="005B7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EAE" w:rsidRDefault="00897EAE" w:rsidP="009827AB">
      <w:r>
        <w:separator/>
      </w:r>
    </w:p>
  </w:endnote>
  <w:endnote w:type="continuationSeparator" w:id="1">
    <w:p w:rsidR="00897EAE" w:rsidRDefault="00897EAE" w:rsidP="00982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EAE" w:rsidRDefault="00897EAE" w:rsidP="009827AB">
      <w:r>
        <w:separator/>
      </w:r>
    </w:p>
  </w:footnote>
  <w:footnote w:type="continuationSeparator" w:id="1">
    <w:p w:rsidR="00897EAE" w:rsidRDefault="00897EAE" w:rsidP="009827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424"/>
    <w:rsid w:val="00060975"/>
    <w:rsid w:val="000A6073"/>
    <w:rsid w:val="000D72CF"/>
    <w:rsid w:val="00105A28"/>
    <w:rsid w:val="001C723D"/>
    <w:rsid w:val="001F1FE3"/>
    <w:rsid w:val="001F5EFE"/>
    <w:rsid w:val="002F3F94"/>
    <w:rsid w:val="00301140"/>
    <w:rsid w:val="0032767E"/>
    <w:rsid w:val="00442424"/>
    <w:rsid w:val="004A61DE"/>
    <w:rsid w:val="00560DD9"/>
    <w:rsid w:val="005844D3"/>
    <w:rsid w:val="005B750B"/>
    <w:rsid w:val="006B226F"/>
    <w:rsid w:val="006B3256"/>
    <w:rsid w:val="007356F7"/>
    <w:rsid w:val="00897EAE"/>
    <w:rsid w:val="008D5E73"/>
    <w:rsid w:val="00910566"/>
    <w:rsid w:val="00922D27"/>
    <w:rsid w:val="009827AB"/>
    <w:rsid w:val="00A7508E"/>
    <w:rsid w:val="00A75F5C"/>
    <w:rsid w:val="00AC3872"/>
    <w:rsid w:val="00AD6979"/>
    <w:rsid w:val="00B412CE"/>
    <w:rsid w:val="00BD3D14"/>
    <w:rsid w:val="00C12A22"/>
    <w:rsid w:val="00CF00EF"/>
    <w:rsid w:val="00D5549D"/>
    <w:rsid w:val="00D85EEC"/>
    <w:rsid w:val="00DE387F"/>
    <w:rsid w:val="00DE6673"/>
    <w:rsid w:val="00E54B14"/>
    <w:rsid w:val="00ED0088"/>
    <w:rsid w:val="00F4207B"/>
    <w:rsid w:val="00F658AE"/>
    <w:rsid w:val="00F73424"/>
    <w:rsid w:val="00FA2251"/>
    <w:rsid w:val="00FC6CEC"/>
    <w:rsid w:val="00FF0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A61DE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982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27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2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27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A61D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Dai Wen</dc:creator>
  <cp:keywords/>
  <dc:description/>
  <cp:lastModifiedBy>unknown</cp:lastModifiedBy>
  <cp:revision>4</cp:revision>
  <dcterms:created xsi:type="dcterms:W3CDTF">2014-12-05T10:37:00Z</dcterms:created>
  <dcterms:modified xsi:type="dcterms:W3CDTF">2014-12-09T09:47:00Z</dcterms:modified>
</cp:coreProperties>
</file>