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85" w:rsidRPr="001E6D2F" w:rsidRDefault="00F267EE" w:rsidP="001E6D2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干胶仪</w:t>
      </w:r>
    </w:p>
    <w:p w:rsidR="0013392B" w:rsidRDefault="0013392B"/>
    <w:p w:rsidR="0013392B" w:rsidRPr="001E6D2F" w:rsidRDefault="0013392B" w:rsidP="0013392B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E6D2F">
        <w:rPr>
          <w:rFonts w:hint="eastAsia"/>
          <w:sz w:val="24"/>
          <w:szCs w:val="24"/>
        </w:rPr>
        <w:t>工作条件</w:t>
      </w:r>
    </w:p>
    <w:p w:rsidR="001B6F97" w:rsidRPr="001B6F97" w:rsidRDefault="001B6F97" w:rsidP="001B6F97">
      <w:pPr>
        <w:pStyle w:val="a3"/>
        <w:numPr>
          <w:ilvl w:val="1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 xml:space="preserve"> </w:t>
      </w:r>
      <w:r w:rsidRPr="001B6F97">
        <w:rPr>
          <w:rFonts w:hint="eastAsia"/>
          <w:sz w:val="24"/>
        </w:rPr>
        <w:t>见总则第</w:t>
      </w:r>
      <w:r w:rsidRPr="001B6F97">
        <w:rPr>
          <w:rFonts w:hint="eastAsia"/>
          <w:sz w:val="24"/>
        </w:rPr>
        <w:t>4</w:t>
      </w:r>
      <w:r w:rsidRPr="001B6F97">
        <w:rPr>
          <w:rFonts w:hint="eastAsia"/>
          <w:sz w:val="24"/>
        </w:rPr>
        <w:t>条。</w:t>
      </w:r>
    </w:p>
    <w:p w:rsidR="001B6F97" w:rsidRPr="001B6F97" w:rsidRDefault="001B6F97" w:rsidP="001B6F97">
      <w:pPr>
        <w:pStyle w:val="a3"/>
        <w:numPr>
          <w:ilvl w:val="1"/>
          <w:numId w:val="2"/>
        </w:numPr>
        <w:spacing w:line="360" w:lineRule="auto"/>
        <w:ind w:left="0" w:firstLineChars="100" w:firstLine="240"/>
        <w:rPr>
          <w:sz w:val="24"/>
        </w:rPr>
      </w:pPr>
      <w:r w:rsidRPr="001B6F97">
        <w:rPr>
          <w:rFonts w:hint="eastAsia"/>
          <w:color w:val="000000"/>
          <w:sz w:val="24"/>
        </w:rPr>
        <w:t>环境温度</w:t>
      </w:r>
      <w:r w:rsidRPr="001B6F97">
        <w:rPr>
          <w:color w:val="000000"/>
          <w:sz w:val="24"/>
        </w:rPr>
        <w:t>15</w:t>
      </w:r>
      <w:r>
        <w:sym w:font="Symbol" w:char="F0B0"/>
      </w:r>
      <w:r w:rsidRPr="001B6F97">
        <w:rPr>
          <w:color w:val="000000"/>
          <w:sz w:val="24"/>
        </w:rPr>
        <w:t xml:space="preserve"> 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"/>
        </w:smartTagPr>
        <w:r w:rsidRPr="001B6F97">
          <w:rPr>
            <w:rFonts w:hint="eastAsia"/>
            <w:color w:val="000000"/>
            <w:sz w:val="24"/>
          </w:rPr>
          <w:t>30</w:t>
        </w:r>
        <w:r>
          <w:sym w:font="Symbol" w:char="F0B0"/>
        </w:r>
      </w:smartTag>
      <w:r w:rsidRPr="001B6F97">
        <w:rPr>
          <w:color w:val="000000"/>
          <w:sz w:val="24"/>
        </w:rPr>
        <w:t>C</w:t>
      </w:r>
      <w:r w:rsidRPr="001B6F97">
        <w:rPr>
          <w:rFonts w:hint="eastAsia"/>
          <w:color w:val="000000"/>
          <w:sz w:val="24"/>
        </w:rPr>
        <w:t>。</w:t>
      </w:r>
    </w:p>
    <w:p w:rsidR="0013392B" w:rsidRPr="001E6D2F" w:rsidRDefault="0013392B" w:rsidP="0013392B">
      <w:pPr>
        <w:rPr>
          <w:sz w:val="24"/>
          <w:szCs w:val="24"/>
        </w:rPr>
      </w:pPr>
      <w:r w:rsidRPr="001E6D2F">
        <w:rPr>
          <w:rFonts w:hint="eastAsia"/>
          <w:sz w:val="24"/>
          <w:szCs w:val="24"/>
        </w:rPr>
        <w:t xml:space="preserve">2 </w:t>
      </w:r>
      <w:r w:rsidR="005116F0">
        <w:rPr>
          <w:rFonts w:hint="eastAsia"/>
          <w:sz w:val="24"/>
          <w:szCs w:val="24"/>
        </w:rPr>
        <w:t xml:space="preserve"> </w:t>
      </w:r>
      <w:r w:rsidRPr="001E6D2F">
        <w:rPr>
          <w:rFonts w:hint="eastAsia"/>
          <w:sz w:val="24"/>
          <w:szCs w:val="24"/>
        </w:rPr>
        <w:t>设备用途</w:t>
      </w:r>
    </w:p>
    <w:p w:rsidR="0013392B" w:rsidRPr="001E6D2F" w:rsidRDefault="0013392B" w:rsidP="006D33D7">
      <w:pPr>
        <w:ind w:left="240" w:hangingChars="100" w:hanging="240"/>
        <w:rPr>
          <w:sz w:val="24"/>
          <w:szCs w:val="24"/>
        </w:rPr>
      </w:pPr>
      <w:r w:rsidRPr="001E6D2F">
        <w:rPr>
          <w:rFonts w:hint="eastAsia"/>
          <w:sz w:val="24"/>
          <w:szCs w:val="24"/>
        </w:rPr>
        <w:t xml:space="preserve">  2.1 </w:t>
      </w:r>
      <w:r w:rsidR="00F267EE">
        <w:rPr>
          <w:rFonts w:hint="eastAsia"/>
          <w:sz w:val="24"/>
          <w:szCs w:val="24"/>
        </w:rPr>
        <w:t>用于蛋白质凝胶的干胶。</w:t>
      </w:r>
    </w:p>
    <w:p w:rsidR="005440ED" w:rsidRDefault="0013392B" w:rsidP="006D33D7">
      <w:pPr>
        <w:ind w:left="240" w:hangingChars="100" w:hanging="240"/>
        <w:rPr>
          <w:rFonts w:hint="eastAsia"/>
          <w:sz w:val="24"/>
          <w:szCs w:val="24"/>
        </w:rPr>
      </w:pPr>
      <w:r w:rsidRPr="001E6D2F">
        <w:rPr>
          <w:rFonts w:hint="eastAsia"/>
          <w:sz w:val="24"/>
          <w:szCs w:val="24"/>
        </w:rPr>
        <w:t xml:space="preserve">  2.2 </w:t>
      </w:r>
      <w:r w:rsidR="00F267EE">
        <w:rPr>
          <w:rFonts w:hint="eastAsia"/>
          <w:sz w:val="24"/>
          <w:szCs w:val="24"/>
        </w:rPr>
        <w:t>对弱放射核素具有一定的屏蔽作用。</w:t>
      </w:r>
    </w:p>
    <w:p w:rsidR="0013392B" w:rsidRPr="001E6D2F" w:rsidRDefault="0013392B" w:rsidP="0013392B">
      <w:pPr>
        <w:rPr>
          <w:sz w:val="24"/>
          <w:szCs w:val="24"/>
        </w:rPr>
      </w:pPr>
      <w:r w:rsidRPr="001E6D2F">
        <w:rPr>
          <w:rFonts w:hint="eastAsia"/>
          <w:sz w:val="24"/>
          <w:szCs w:val="24"/>
        </w:rPr>
        <w:t xml:space="preserve">3. </w:t>
      </w:r>
      <w:r w:rsidRPr="001E6D2F">
        <w:rPr>
          <w:rFonts w:hint="eastAsia"/>
          <w:sz w:val="24"/>
          <w:szCs w:val="24"/>
        </w:rPr>
        <w:t>技术规格</w:t>
      </w:r>
    </w:p>
    <w:p w:rsidR="00F267EE" w:rsidRDefault="0013392B" w:rsidP="001B6F97">
      <w:pPr>
        <w:tabs>
          <w:tab w:val="left" w:pos="284"/>
        </w:tabs>
        <w:ind w:leftChars="115" w:left="284" w:hangingChars="18" w:hanging="43"/>
        <w:rPr>
          <w:rFonts w:hint="eastAsia"/>
          <w:sz w:val="24"/>
          <w:szCs w:val="24"/>
        </w:rPr>
      </w:pPr>
      <w:r w:rsidRPr="001E6D2F">
        <w:rPr>
          <w:rFonts w:hint="eastAsia"/>
          <w:sz w:val="24"/>
          <w:szCs w:val="24"/>
        </w:rPr>
        <w:t xml:space="preserve">3.1 </w:t>
      </w:r>
      <w:r w:rsidR="00F267EE">
        <w:rPr>
          <w:rFonts w:hint="eastAsia"/>
          <w:sz w:val="24"/>
          <w:szCs w:val="24"/>
        </w:rPr>
        <w:t>工作</w:t>
      </w:r>
      <w:r w:rsidR="006D2D16" w:rsidRPr="001E6D2F">
        <w:rPr>
          <w:rFonts w:hint="eastAsia"/>
          <w:sz w:val="24"/>
          <w:szCs w:val="24"/>
        </w:rPr>
        <w:t>原理</w:t>
      </w:r>
      <w:r w:rsidR="006D2D16" w:rsidRPr="001E6D2F">
        <w:rPr>
          <w:rFonts w:hint="eastAsia"/>
          <w:sz w:val="24"/>
          <w:szCs w:val="24"/>
        </w:rPr>
        <w:t xml:space="preserve"> </w:t>
      </w:r>
      <w:r w:rsidR="00F267EE">
        <w:rPr>
          <w:rFonts w:hint="eastAsia"/>
          <w:sz w:val="24"/>
          <w:szCs w:val="24"/>
        </w:rPr>
        <w:t>电泳完毕的凝胶，在干胶仪上经</w:t>
      </w:r>
      <w:r w:rsidR="008226C5">
        <w:rPr>
          <w:rFonts w:hint="eastAsia"/>
          <w:sz w:val="24"/>
          <w:szCs w:val="24"/>
        </w:rPr>
        <w:t>真空</w:t>
      </w:r>
      <w:r w:rsidR="00F267EE">
        <w:rPr>
          <w:rFonts w:hint="eastAsia"/>
          <w:sz w:val="24"/>
          <w:szCs w:val="24"/>
        </w:rPr>
        <w:t>和加热两种方式的共同作用，使凝胶干燥成一平整的薄片。</w:t>
      </w:r>
    </w:p>
    <w:p w:rsidR="006D2D16" w:rsidRDefault="007B459A" w:rsidP="007B459A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3.2 </w:t>
      </w:r>
      <w:r w:rsidR="006D2D16" w:rsidRPr="001E6D2F">
        <w:rPr>
          <w:rFonts w:hint="eastAsia"/>
          <w:sz w:val="24"/>
          <w:szCs w:val="24"/>
        </w:rPr>
        <w:t>主要性能</w:t>
      </w:r>
      <w:r w:rsidR="008226C5">
        <w:rPr>
          <w:rFonts w:hint="eastAsia"/>
          <w:sz w:val="24"/>
          <w:szCs w:val="24"/>
        </w:rPr>
        <w:t>：</w:t>
      </w:r>
    </w:p>
    <w:p w:rsidR="008226C5" w:rsidRDefault="008226C5" w:rsidP="001339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7B459A">
        <w:rPr>
          <w:rFonts w:hint="eastAsia"/>
          <w:sz w:val="24"/>
          <w:szCs w:val="24"/>
        </w:rPr>
        <w:t xml:space="preserve">  3.2</w:t>
      </w:r>
      <w:r>
        <w:rPr>
          <w:rFonts w:hint="eastAsia"/>
          <w:sz w:val="24"/>
          <w:szCs w:val="24"/>
        </w:rPr>
        <w:t xml:space="preserve">.1 </w:t>
      </w:r>
      <w:r>
        <w:rPr>
          <w:rFonts w:hint="eastAsia"/>
          <w:sz w:val="24"/>
          <w:szCs w:val="24"/>
        </w:rPr>
        <w:t>干胶仪的干胶面积不应小于</w:t>
      </w:r>
      <w:r>
        <w:rPr>
          <w:rFonts w:hint="eastAsia"/>
          <w:sz w:val="24"/>
          <w:szCs w:val="24"/>
        </w:rPr>
        <w:t>35X45cm</w:t>
      </w:r>
      <w:r>
        <w:rPr>
          <w:rFonts w:hint="eastAsia"/>
          <w:sz w:val="24"/>
          <w:szCs w:val="24"/>
        </w:rPr>
        <w:t>，足以干燥一块测序胶。</w:t>
      </w:r>
    </w:p>
    <w:p w:rsidR="008226C5" w:rsidRDefault="008226C5" w:rsidP="001339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7B459A">
        <w:rPr>
          <w:rFonts w:hint="eastAsia"/>
          <w:sz w:val="24"/>
          <w:szCs w:val="24"/>
        </w:rPr>
        <w:t xml:space="preserve">  3</w:t>
      </w:r>
      <w:r>
        <w:rPr>
          <w:rFonts w:hint="eastAsia"/>
          <w:sz w:val="24"/>
          <w:szCs w:val="24"/>
        </w:rPr>
        <w:t>.2</w:t>
      </w:r>
      <w:r w:rsidR="007B459A">
        <w:rPr>
          <w:rFonts w:hint="eastAsia"/>
          <w:sz w:val="24"/>
          <w:szCs w:val="24"/>
        </w:rPr>
        <w:t>.2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对任何类型</w:t>
      </w:r>
      <w:proofErr w:type="gramStart"/>
      <w:r>
        <w:rPr>
          <w:rFonts w:hint="eastAsia"/>
          <w:sz w:val="24"/>
          <w:szCs w:val="24"/>
        </w:rPr>
        <w:t>的胶均可</w:t>
      </w:r>
      <w:proofErr w:type="gramEnd"/>
      <w:r>
        <w:rPr>
          <w:rFonts w:hint="eastAsia"/>
          <w:sz w:val="24"/>
          <w:szCs w:val="24"/>
        </w:rPr>
        <w:t>提供三种干胶循环程序</w:t>
      </w:r>
    </w:p>
    <w:p w:rsidR="008226C5" w:rsidRDefault="008226C5" w:rsidP="001339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7B459A">
        <w:rPr>
          <w:rFonts w:hint="eastAsia"/>
          <w:sz w:val="24"/>
          <w:szCs w:val="24"/>
        </w:rPr>
        <w:t xml:space="preserve">  3.2.</w:t>
      </w:r>
      <w:r>
        <w:rPr>
          <w:rFonts w:hint="eastAsia"/>
          <w:sz w:val="24"/>
          <w:szCs w:val="24"/>
        </w:rPr>
        <w:t xml:space="preserve">3 </w:t>
      </w:r>
      <w:r>
        <w:rPr>
          <w:rFonts w:hint="eastAsia"/>
          <w:sz w:val="24"/>
          <w:szCs w:val="24"/>
        </w:rPr>
        <w:t>干胶的温度范围为</w:t>
      </w:r>
      <w:r>
        <w:rPr>
          <w:rFonts w:hint="eastAsia"/>
          <w:sz w:val="24"/>
          <w:szCs w:val="24"/>
        </w:rPr>
        <w:t>50-90</w:t>
      </w:r>
      <w:r>
        <w:rPr>
          <w:rFonts w:hint="eastAsia"/>
          <w:sz w:val="24"/>
          <w:szCs w:val="24"/>
        </w:rPr>
        <w:sym w:font="Symbol" w:char="F0B0"/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。</w:t>
      </w:r>
    </w:p>
    <w:p w:rsidR="008226C5" w:rsidRDefault="008226C5" w:rsidP="001339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7B459A">
        <w:rPr>
          <w:rFonts w:hint="eastAsia"/>
          <w:sz w:val="24"/>
          <w:szCs w:val="24"/>
        </w:rPr>
        <w:t xml:space="preserve">  3.2.5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对梯度胶干胶的升温速度可</w:t>
      </w:r>
      <w:r w:rsidR="007B459A">
        <w:rPr>
          <w:rFonts w:hint="eastAsia"/>
          <w:sz w:val="24"/>
          <w:szCs w:val="24"/>
        </w:rPr>
        <w:t>低至</w:t>
      </w:r>
      <w:r w:rsidR="007B459A">
        <w:rPr>
          <w:rFonts w:hint="eastAsia"/>
          <w:sz w:val="24"/>
          <w:szCs w:val="24"/>
        </w:rPr>
        <w:t>1</w:t>
      </w:r>
      <w:r w:rsidR="007B459A">
        <w:rPr>
          <w:rFonts w:hint="eastAsia"/>
          <w:sz w:val="24"/>
          <w:szCs w:val="24"/>
        </w:rPr>
        <w:sym w:font="Symbol" w:char="F0B0"/>
      </w:r>
      <w:r w:rsidR="007B459A">
        <w:rPr>
          <w:rFonts w:hint="eastAsia"/>
          <w:sz w:val="24"/>
          <w:szCs w:val="24"/>
        </w:rPr>
        <w:t>C/min</w:t>
      </w:r>
      <w:r w:rsidR="007B459A">
        <w:rPr>
          <w:rFonts w:hint="eastAsia"/>
          <w:sz w:val="24"/>
          <w:szCs w:val="24"/>
        </w:rPr>
        <w:t>。</w:t>
      </w:r>
    </w:p>
    <w:p w:rsidR="007B459A" w:rsidRDefault="007B459A" w:rsidP="007B459A">
      <w:pPr>
        <w:ind w:left="600" w:hangingChars="250" w:hanging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3.2.6 </w:t>
      </w:r>
      <w:r>
        <w:rPr>
          <w:rFonts w:hint="eastAsia"/>
          <w:sz w:val="24"/>
          <w:szCs w:val="24"/>
        </w:rPr>
        <w:t>干胶仪的顶部应有一层比较厚的所料材料，有助于削减放射辐射的强度。</w:t>
      </w:r>
    </w:p>
    <w:p w:rsidR="00A937F0" w:rsidRDefault="007B459A" w:rsidP="00A937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A937F0">
        <w:rPr>
          <w:rFonts w:hint="eastAsia"/>
          <w:sz w:val="24"/>
          <w:szCs w:val="24"/>
        </w:rPr>
        <w:t xml:space="preserve"> </w:t>
      </w:r>
      <w:r w:rsidR="006352B1">
        <w:rPr>
          <w:rFonts w:hint="eastAsia"/>
          <w:sz w:val="24"/>
          <w:szCs w:val="24"/>
        </w:rPr>
        <w:t>产品配置要求</w:t>
      </w:r>
    </w:p>
    <w:p w:rsidR="005116F0" w:rsidRDefault="00A937F0" w:rsidP="006352B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7B459A">
        <w:rPr>
          <w:rFonts w:hint="eastAsia"/>
          <w:sz w:val="24"/>
          <w:szCs w:val="24"/>
        </w:rPr>
        <w:t>4.1</w:t>
      </w:r>
      <w:r w:rsidR="0069082D">
        <w:rPr>
          <w:rFonts w:hint="eastAsia"/>
          <w:sz w:val="24"/>
          <w:szCs w:val="24"/>
        </w:rPr>
        <w:t>.1</w:t>
      </w:r>
      <w:r w:rsidR="007B459A">
        <w:rPr>
          <w:rFonts w:hint="eastAsia"/>
          <w:sz w:val="24"/>
          <w:szCs w:val="24"/>
        </w:rPr>
        <w:t>干胶仪</w:t>
      </w:r>
      <w:r w:rsidR="005116F0">
        <w:rPr>
          <w:rFonts w:hint="eastAsia"/>
          <w:sz w:val="24"/>
          <w:szCs w:val="24"/>
        </w:rPr>
        <w:t>主机</w:t>
      </w:r>
      <w:r w:rsidR="009C58E5">
        <w:rPr>
          <w:rFonts w:hint="eastAsia"/>
          <w:sz w:val="24"/>
          <w:szCs w:val="24"/>
        </w:rPr>
        <w:t>一台。</w:t>
      </w:r>
    </w:p>
    <w:p w:rsidR="005116F0" w:rsidRDefault="005116F0" w:rsidP="001339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7B459A">
        <w:rPr>
          <w:rFonts w:hint="eastAsia"/>
          <w:sz w:val="24"/>
          <w:szCs w:val="24"/>
        </w:rPr>
        <w:t>4.1</w:t>
      </w:r>
      <w:r w:rsidR="009C58E5">
        <w:rPr>
          <w:rFonts w:hint="eastAsia"/>
          <w:sz w:val="24"/>
          <w:szCs w:val="24"/>
        </w:rPr>
        <w:t>.2</w:t>
      </w:r>
      <w:r w:rsidR="009C58E5">
        <w:rPr>
          <w:rFonts w:hint="eastAsia"/>
          <w:sz w:val="24"/>
          <w:szCs w:val="24"/>
        </w:rPr>
        <w:t>仪器的说明书（纸质和电子版）各一套。</w:t>
      </w:r>
    </w:p>
    <w:p w:rsidR="004A0AEA" w:rsidRDefault="007B459A" w:rsidP="001339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4A0AEA">
        <w:rPr>
          <w:rFonts w:hint="eastAsia"/>
          <w:sz w:val="24"/>
          <w:szCs w:val="24"/>
        </w:rPr>
        <w:t xml:space="preserve">. </w:t>
      </w:r>
      <w:r w:rsidR="004A0AEA">
        <w:rPr>
          <w:rFonts w:hint="eastAsia"/>
          <w:sz w:val="24"/>
          <w:szCs w:val="24"/>
        </w:rPr>
        <w:t>技术文件：</w:t>
      </w:r>
    </w:p>
    <w:p w:rsidR="004A0AEA" w:rsidRDefault="004A0AEA" w:rsidP="004A0AEA">
      <w:pPr>
        <w:spacing w:line="360" w:lineRule="auto"/>
        <w:ind w:left="420" w:hangingChars="175" w:hanging="420"/>
        <w:rPr>
          <w:color w:val="000000"/>
          <w:sz w:val="24"/>
        </w:rPr>
      </w:pPr>
      <w:r>
        <w:rPr>
          <w:rFonts w:hint="eastAsia"/>
          <w:sz w:val="24"/>
          <w:szCs w:val="24"/>
        </w:rPr>
        <w:t xml:space="preserve">  </w:t>
      </w:r>
      <w:r w:rsidR="007B459A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.1</w:t>
      </w:r>
      <w:proofErr w:type="gramStart"/>
      <w:r>
        <w:rPr>
          <w:rFonts w:hint="eastAsia"/>
          <w:color w:val="000000"/>
          <w:sz w:val="24"/>
        </w:rPr>
        <w:t>一</w:t>
      </w:r>
      <w:proofErr w:type="gramEnd"/>
      <w:r>
        <w:rPr>
          <w:rFonts w:hint="eastAsia"/>
          <w:color w:val="000000"/>
          <w:sz w:val="24"/>
        </w:rPr>
        <w:t>套中文或英文说明书在合同</w:t>
      </w:r>
      <w:proofErr w:type="gramStart"/>
      <w:r>
        <w:rPr>
          <w:rFonts w:hint="eastAsia"/>
          <w:color w:val="000000"/>
          <w:sz w:val="24"/>
        </w:rPr>
        <w:t>签定</w:t>
      </w:r>
      <w:proofErr w:type="gramEnd"/>
      <w:r>
        <w:rPr>
          <w:rFonts w:hint="eastAsia"/>
          <w:color w:val="000000"/>
          <w:sz w:val="24"/>
        </w:rPr>
        <w:t>后</w:t>
      </w:r>
      <w:r>
        <w:rPr>
          <w:color w:val="000000"/>
          <w:sz w:val="24"/>
        </w:rPr>
        <w:t>45</w:t>
      </w:r>
      <w:r>
        <w:rPr>
          <w:rFonts w:hint="eastAsia"/>
          <w:color w:val="000000"/>
          <w:sz w:val="24"/>
        </w:rPr>
        <w:t>天内提供给用户。另一套完整的中文或英文说明书、维修说明书、线路图随仪器包装提供给用户。</w:t>
      </w:r>
    </w:p>
    <w:p w:rsidR="004A0AEA" w:rsidRDefault="004A0AEA" w:rsidP="004A0AEA">
      <w:pPr>
        <w:spacing w:line="360" w:lineRule="auto"/>
        <w:ind w:left="420" w:hangingChars="175" w:hanging="420"/>
        <w:rPr>
          <w:kern w:val="21"/>
          <w:sz w:val="24"/>
        </w:rPr>
      </w:pPr>
      <w:r>
        <w:rPr>
          <w:rFonts w:hint="eastAsia"/>
          <w:color w:val="000000"/>
          <w:sz w:val="24"/>
        </w:rPr>
        <w:t xml:space="preserve">  </w:t>
      </w:r>
      <w:r w:rsidR="007B459A"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 xml:space="preserve">.2 </w:t>
      </w:r>
      <w:r w:rsidRPr="00840F72">
        <w:rPr>
          <w:rFonts w:hint="eastAsia"/>
          <w:kern w:val="21"/>
          <w:sz w:val="24"/>
        </w:rPr>
        <w:t>提供有关专用附件、备件、专用工具、消耗器件或其他补充器件有关资料</w:t>
      </w:r>
    </w:p>
    <w:p w:rsidR="004A0AEA" w:rsidRDefault="007B459A" w:rsidP="004A0AEA">
      <w:pPr>
        <w:spacing w:line="360" w:lineRule="auto"/>
        <w:ind w:left="420" w:hangingChars="175" w:hanging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6.</w:t>
      </w:r>
      <w:r w:rsidR="004A0AEA">
        <w:rPr>
          <w:rFonts w:hint="eastAsia"/>
          <w:color w:val="000000"/>
          <w:sz w:val="24"/>
        </w:rPr>
        <w:t>技术服务：</w:t>
      </w:r>
    </w:p>
    <w:p w:rsidR="004A0AEA" w:rsidRDefault="004A0AEA" w:rsidP="004A0AEA">
      <w:pPr>
        <w:spacing w:line="360" w:lineRule="auto"/>
        <w:ind w:left="420" w:hangingChars="175" w:hanging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</w:t>
      </w:r>
      <w:r w:rsidR="007B459A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 xml:space="preserve">.1 </w:t>
      </w:r>
      <w:r>
        <w:rPr>
          <w:rFonts w:hint="eastAsia"/>
          <w:color w:val="000000"/>
          <w:sz w:val="24"/>
        </w:rPr>
        <w:t>设备安装调试（请参考总则</w:t>
      </w:r>
      <w:r w:rsidR="00F659F0">
        <w:rPr>
          <w:rFonts w:hint="eastAsia"/>
          <w:color w:val="000000"/>
          <w:sz w:val="24"/>
        </w:rPr>
        <w:t>第六条</w:t>
      </w:r>
      <w:r>
        <w:rPr>
          <w:rFonts w:hint="eastAsia"/>
          <w:color w:val="000000"/>
          <w:sz w:val="24"/>
        </w:rPr>
        <w:t>）</w:t>
      </w:r>
    </w:p>
    <w:p w:rsidR="004A0AEA" w:rsidRDefault="004A0AEA" w:rsidP="004A0AEA">
      <w:pPr>
        <w:spacing w:line="360" w:lineRule="auto"/>
        <w:ind w:leftChars="115" w:left="841" w:hangingChars="250" w:hanging="60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</w:rPr>
        <w:t xml:space="preserve">  </w:t>
      </w:r>
      <w:r w:rsidR="007B459A">
        <w:rPr>
          <w:rFonts w:hint="eastAsia"/>
          <w:color w:val="000000"/>
          <w:sz w:val="24"/>
        </w:rPr>
        <w:t>6</w:t>
      </w:r>
      <w:r w:rsidRPr="004A0AEA">
        <w:rPr>
          <w:rFonts w:ascii="Times New Roman" w:eastAsia="宋体" w:hAnsi="Times New Roman" w:cs="Times New Roman" w:hint="eastAsia"/>
          <w:sz w:val="24"/>
          <w:szCs w:val="24"/>
        </w:rPr>
        <w:t xml:space="preserve">.1.1 </w:t>
      </w:r>
      <w:r w:rsidRPr="004A0AE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仪器到达用户所在地后</w:t>
      </w:r>
      <w:r w:rsidRPr="004A0AE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, </w:t>
      </w:r>
      <w:r w:rsidRPr="004A0AE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在接到用户通知后</w:t>
      </w:r>
      <w:r w:rsidRPr="004A0AEA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Pr="004A0AE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周内执行安装调试直至达到验收指标。</w:t>
      </w:r>
    </w:p>
    <w:p w:rsidR="004A0AEA" w:rsidRPr="004A0AEA" w:rsidRDefault="007B459A" w:rsidP="004A0AE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6</w:t>
      </w:r>
      <w:r w:rsidR="004A0AEA" w:rsidRPr="004A0AEA">
        <w:rPr>
          <w:rFonts w:ascii="Times New Roman" w:eastAsia="宋体" w:hAnsi="Times New Roman" w:cs="Times New Roman" w:hint="eastAsia"/>
          <w:sz w:val="24"/>
          <w:szCs w:val="24"/>
        </w:rPr>
        <w:t>.1.2</w:t>
      </w:r>
      <w:r w:rsidR="004A0AEA" w:rsidRPr="004A0AE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每台仪器的安装调试</w:t>
      </w:r>
      <w:r w:rsidR="004A0AEA" w:rsidRPr="004A0AEA">
        <w:rPr>
          <w:rFonts w:ascii="Times New Roman" w:eastAsia="宋体" w:hAnsi="Times New Roman" w:cs="Times New Roman"/>
          <w:color w:val="000000"/>
          <w:sz w:val="24"/>
          <w:szCs w:val="24"/>
        </w:rPr>
        <w:t>-</w:t>
      </w:r>
      <w:r w:rsidR="004A0AEA" w:rsidRPr="004A0AE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验收期不应长于</w:t>
      </w:r>
      <w:r w:rsidR="004A0AEA" w:rsidRPr="004A0AEA">
        <w:rPr>
          <w:rFonts w:ascii="Times New Roman" w:eastAsia="宋体" w:hAnsi="Times New Roman" w:cs="Times New Roman"/>
          <w:color w:val="000000"/>
          <w:sz w:val="24"/>
          <w:szCs w:val="24"/>
        </w:rPr>
        <w:t>10</w:t>
      </w:r>
      <w:r w:rsidR="004A0AEA" w:rsidRPr="004A0AE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个工作日。</w:t>
      </w:r>
    </w:p>
    <w:p w:rsidR="00FA5045" w:rsidRDefault="004A0AEA" w:rsidP="004A0AEA">
      <w:pPr>
        <w:spacing w:line="360" w:lineRule="auto"/>
        <w:ind w:left="420" w:hangingChars="175" w:hanging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</w:t>
      </w:r>
      <w:r w:rsidR="007B459A">
        <w:rPr>
          <w:rFonts w:hint="eastAsia"/>
          <w:color w:val="000000"/>
          <w:sz w:val="24"/>
        </w:rPr>
        <w:t>6.</w:t>
      </w:r>
      <w:r w:rsidR="009C58E5">
        <w:rPr>
          <w:rFonts w:hint="eastAsia"/>
          <w:color w:val="000000"/>
          <w:sz w:val="24"/>
        </w:rPr>
        <w:t>2</w:t>
      </w:r>
      <w:r w:rsidR="00FA5045">
        <w:rPr>
          <w:rFonts w:hint="eastAsia"/>
          <w:color w:val="000000"/>
          <w:sz w:val="24"/>
        </w:rPr>
        <w:t xml:space="preserve"> </w:t>
      </w:r>
      <w:r w:rsidR="00FA5045">
        <w:rPr>
          <w:rFonts w:hint="eastAsia"/>
          <w:color w:val="000000"/>
          <w:sz w:val="24"/>
        </w:rPr>
        <w:t>保修期：提供</w:t>
      </w:r>
      <w:r w:rsidR="00FA5045">
        <w:rPr>
          <w:rFonts w:hint="eastAsia"/>
          <w:color w:val="000000"/>
          <w:sz w:val="24"/>
        </w:rPr>
        <w:t>3</w:t>
      </w:r>
      <w:r w:rsidR="00FA5045">
        <w:rPr>
          <w:rFonts w:hint="eastAsia"/>
          <w:color w:val="000000"/>
          <w:sz w:val="24"/>
        </w:rPr>
        <w:t>年或以上的全面免费维修，保修期自验收签字之日起计算。保修期满前一个月内买方应负责一次免费全面检查，并写出正式报告</w:t>
      </w:r>
      <w:r w:rsidR="00BB0751">
        <w:rPr>
          <w:rFonts w:hint="eastAsia"/>
          <w:color w:val="000000"/>
          <w:sz w:val="24"/>
        </w:rPr>
        <w:t>，如发现潜在问题，应负责排除。</w:t>
      </w:r>
    </w:p>
    <w:p w:rsidR="00A227E1" w:rsidRDefault="00BB0751" w:rsidP="00A227E1">
      <w:pPr>
        <w:spacing w:line="360" w:lineRule="auto"/>
        <w:ind w:left="420" w:hangingChars="175" w:hanging="420"/>
        <w:rPr>
          <w:sz w:val="24"/>
        </w:rPr>
      </w:pPr>
      <w:r>
        <w:rPr>
          <w:rFonts w:hint="eastAsia"/>
          <w:color w:val="000000"/>
          <w:sz w:val="24"/>
        </w:rPr>
        <w:t xml:space="preserve">  </w:t>
      </w:r>
      <w:r w:rsidR="007B459A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.</w:t>
      </w:r>
      <w:r w:rsidR="009C58E5"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维修响应时间：卖方</w:t>
      </w:r>
      <w:r w:rsidR="00A227E1">
        <w:rPr>
          <w:rFonts w:hint="eastAsia"/>
          <w:color w:val="000000"/>
          <w:sz w:val="24"/>
        </w:rPr>
        <w:t>应在</w:t>
      </w:r>
      <w:r w:rsidR="00A227E1">
        <w:rPr>
          <w:color w:val="000000"/>
          <w:sz w:val="24"/>
        </w:rPr>
        <w:t>24</w:t>
      </w:r>
      <w:r w:rsidR="00A227E1">
        <w:rPr>
          <w:rFonts w:hint="eastAsia"/>
          <w:color w:val="000000"/>
          <w:sz w:val="24"/>
        </w:rPr>
        <w:t>小时内对用户的服务要求</w:t>
      </w:r>
      <w:proofErr w:type="gramStart"/>
      <w:r w:rsidR="00A227E1">
        <w:rPr>
          <w:rFonts w:hint="eastAsia"/>
          <w:color w:val="000000"/>
          <w:sz w:val="24"/>
        </w:rPr>
        <w:t>作出</w:t>
      </w:r>
      <w:proofErr w:type="gramEnd"/>
      <w:r w:rsidR="00A227E1">
        <w:rPr>
          <w:rFonts w:hint="eastAsia"/>
          <w:color w:val="000000"/>
          <w:sz w:val="24"/>
        </w:rPr>
        <w:t>响应，一般问题应在</w:t>
      </w:r>
      <w:r w:rsidR="00A227E1">
        <w:rPr>
          <w:color w:val="000000"/>
          <w:sz w:val="24"/>
        </w:rPr>
        <w:t>48</w:t>
      </w:r>
      <w:r w:rsidR="00A227E1">
        <w:rPr>
          <w:rFonts w:hint="eastAsia"/>
          <w:color w:val="000000"/>
          <w:sz w:val="24"/>
        </w:rPr>
        <w:t>小时内解决，重大问题或其它无法迅速解决的问题应在一周内解决</w:t>
      </w:r>
      <w:r w:rsidR="00A227E1">
        <w:rPr>
          <w:rFonts w:hint="eastAsia"/>
          <w:color w:val="000000"/>
          <w:sz w:val="24"/>
        </w:rPr>
        <w:lastRenderedPageBreak/>
        <w:t>或提出明确解决方案，否则卖方应赔偿相应损失。</w:t>
      </w:r>
    </w:p>
    <w:p w:rsidR="00A227E1" w:rsidRDefault="007B459A" w:rsidP="009C58E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7</w:t>
      </w:r>
      <w:r w:rsidR="00A227E1">
        <w:rPr>
          <w:rFonts w:hint="eastAsia"/>
          <w:color w:val="000000"/>
          <w:sz w:val="24"/>
        </w:rPr>
        <w:t>.</w:t>
      </w:r>
      <w:r w:rsidR="00A227E1">
        <w:rPr>
          <w:rFonts w:hint="eastAsia"/>
          <w:color w:val="000000"/>
          <w:sz w:val="24"/>
        </w:rPr>
        <w:t>订货数量：</w:t>
      </w:r>
    </w:p>
    <w:p w:rsidR="00A227E1" w:rsidRDefault="00A227E1" w:rsidP="00A227E1">
      <w:pPr>
        <w:spacing w:line="360" w:lineRule="auto"/>
        <w:ind w:leftChars="100" w:left="21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1</w:t>
      </w:r>
      <w:r>
        <w:rPr>
          <w:rFonts w:hint="eastAsia"/>
          <w:color w:val="000000"/>
          <w:sz w:val="24"/>
        </w:rPr>
        <w:t>台</w:t>
      </w:r>
    </w:p>
    <w:p w:rsidR="00A227E1" w:rsidRDefault="007B459A" w:rsidP="009C58E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8</w:t>
      </w:r>
      <w:r w:rsidR="00A227E1">
        <w:rPr>
          <w:rFonts w:hint="eastAsia"/>
          <w:color w:val="000000"/>
          <w:sz w:val="24"/>
        </w:rPr>
        <w:t>.</w:t>
      </w:r>
      <w:r w:rsidR="00A227E1">
        <w:rPr>
          <w:rFonts w:hint="eastAsia"/>
          <w:color w:val="000000"/>
          <w:sz w:val="24"/>
        </w:rPr>
        <w:t>目的地：</w:t>
      </w:r>
    </w:p>
    <w:p w:rsidR="00A227E1" w:rsidRDefault="00A227E1" w:rsidP="00A227E1">
      <w:pPr>
        <w:spacing w:line="360" w:lineRule="auto"/>
        <w:ind w:leftChars="100" w:left="21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北京，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一台</w:t>
      </w:r>
    </w:p>
    <w:p w:rsidR="00A227E1" w:rsidRDefault="007B459A" w:rsidP="009C58E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9</w:t>
      </w:r>
      <w:r w:rsidR="00A227E1">
        <w:rPr>
          <w:rFonts w:hint="eastAsia"/>
          <w:color w:val="000000"/>
          <w:sz w:val="24"/>
        </w:rPr>
        <w:t>.</w:t>
      </w:r>
      <w:r w:rsidR="00A227E1">
        <w:rPr>
          <w:rFonts w:hint="eastAsia"/>
          <w:color w:val="000000"/>
          <w:sz w:val="24"/>
        </w:rPr>
        <w:t>交货日期：</w:t>
      </w:r>
    </w:p>
    <w:p w:rsidR="00A227E1" w:rsidRPr="00A227E1" w:rsidRDefault="00A227E1" w:rsidP="00A227E1">
      <w:pPr>
        <w:spacing w:line="360" w:lineRule="auto"/>
        <w:ind w:leftChars="100" w:left="210"/>
        <w:rPr>
          <w:sz w:val="24"/>
        </w:rPr>
      </w:pP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合同生效后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个月内。</w:t>
      </w:r>
    </w:p>
    <w:p w:rsidR="004A0AEA" w:rsidRPr="004A0AEA" w:rsidRDefault="00BB0751" w:rsidP="00D40903">
      <w:pPr>
        <w:spacing w:line="360" w:lineRule="auto"/>
        <w:ind w:left="420" w:hangingChars="175" w:hanging="420"/>
        <w:rPr>
          <w:sz w:val="24"/>
          <w:szCs w:val="24"/>
        </w:rPr>
      </w:pPr>
      <w:r>
        <w:rPr>
          <w:rFonts w:hint="eastAsia"/>
          <w:color w:val="000000"/>
          <w:sz w:val="24"/>
        </w:rPr>
        <w:t xml:space="preserve"> </w:t>
      </w:r>
      <w:bookmarkStart w:id="0" w:name="_GoBack"/>
      <w:bookmarkEnd w:id="0"/>
    </w:p>
    <w:sectPr w:rsidR="004A0AEA" w:rsidRPr="004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2FF"/>
    <w:multiLevelType w:val="hybridMultilevel"/>
    <w:tmpl w:val="A8F2E708"/>
    <w:lvl w:ilvl="0" w:tplc="3896586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872973"/>
    <w:multiLevelType w:val="multilevel"/>
    <w:tmpl w:val="A2645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2B"/>
    <w:rsid w:val="0013392B"/>
    <w:rsid w:val="001611DF"/>
    <w:rsid w:val="001B6F97"/>
    <w:rsid w:val="001E6D2F"/>
    <w:rsid w:val="002D5CDC"/>
    <w:rsid w:val="003B3BD4"/>
    <w:rsid w:val="004A0AEA"/>
    <w:rsid w:val="005103FB"/>
    <w:rsid w:val="005116F0"/>
    <w:rsid w:val="005440ED"/>
    <w:rsid w:val="006352B1"/>
    <w:rsid w:val="0069082D"/>
    <w:rsid w:val="006D2D16"/>
    <w:rsid w:val="006D33D7"/>
    <w:rsid w:val="007B459A"/>
    <w:rsid w:val="00803E68"/>
    <w:rsid w:val="008226C5"/>
    <w:rsid w:val="0086389D"/>
    <w:rsid w:val="00916133"/>
    <w:rsid w:val="009C58E5"/>
    <w:rsid w:val="009F734B"/>
    <w:rsid w:val="00A227E1"/>
    <w:rsid w:val="00A937F0"/>
    <w:rsid w:val="00B00586"/>
    <w:rsid w:val="00BB0751"/>
    <w:rsid w:val="00D12222"/>
    <w:rsid w:val="00D40903"/>
    <w:rsid w:val="00E920F9"/>
    <w:rsid w:val="00F267EE"/>
    <w:rsid w:val="00F659F0"/>
    <w:rsid w:val="00FA5045"/>
    <w:rsid w:val="00FD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E68"/>
    <w:pPr>
      <w:ind w:firstLineChars="200" w:firstLine="420"/>
    </w:pPr>
  </w:style>
  <w:style w:type="character" w:styleId="a4">
    <w:name w:val="Strong"/>
    <w:basedOn w:val="a0"/>
    <w:uiPriority w:val="22"/>
    <w:qFormat/>
    <w:rsid w:val="00B005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E68"/>
    <w:pPr>
      <w:ind w:firstLineChars="200" w:firstLine="420"/>
    </w:pPr>
  </w:style>
  <w:style w:type="character" w:styleId="a4">
    <w:name w:val="Strong"/>
    <w:basedOn w:val="a0"/>
    <w:uiPriority w:val="22"/>
    <w:qFormat/>
    <w:rsid w:val="00B00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cp:lastPrinted>2013-11-14T08:04:00Z</cp:lastPrinted>
  <dcterms:created xsi:type="dcterms:W3CDTF">2013-11-15T04:11:00Z</dcterms:created>
  <dcterms:modified xsi:type="dcterms:W3CDTF">2013-11-15T06:00:00Z</dcterms:modified>
</cp:coreProperties>
</file>