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85" w:rsidRPr="001E6D2F" w:rsidRDefault="009F734B" w:rsidP="001E6D2F">
      <w:pPr>
        <w:jc w:val="center"/>
        <w:rPr>
          <w:sz w:val="44"/>
          <w:szCs w:val="44"/>
        </w:rPr>
      </w:pPr>
      <w:r>
        <w:rPr>
          <w:rFonts w:hint="eastAsia"/>
          <w:sz w:val="44"/>
          <w:szCs w:val="44"/>
        </w:rPr>
        <w:t>分子</w:t>
      </w:r>
      <w:r w:rsidR="005440ED">
        <w:rPr>
          <w:rFonts w:hint="eastAsia"/>
          <w:sz w:val="44"/>
          <w:szCs w:val="44"/>
        </w:rPr>
        <w:t>杂交炉</w:t>
      </w:r>
    </w:p>
    <w:p w:rsidR="0013392B" w:rsidRDefault="0013392B"/>
    <w:p w:rsidR="0013392B" w:rsidRPr="001E6D2F" w:rsidRDefault="0013392B" w:rsidP="0013392B">
      <w:pPr>
        <w:pStyle w:val="a3"/>
        <w:numPr>
          <w:ilvl w:val="0"/>
          <w:numId w:val="1"/>
        </w:numPr>
        <w:ind w:firstLineChars="0"/>
        <w:rPr>
          <w:sz w:val="24"/>
          <w:szCs w:val="24"/>
        </w:rPr>
      </w:pPr>
      <w:r w:rsidRPr="001E6D2F">
        <w:rPr>
          <w:rFonts w:hint="eastAsia"/>
          <w:sz w:val="24"/>
          <w:szCs w:val="24"/>
        </w:rPr>
        <w:t>工作条件</w:t>
      </w:r>
    </w:p>
    <w:p w:rsidR="001B6F97" w:rsidRPr="001B6F97" w:rsidRDefault="001B6F97" w:rsidP="001B6F97">
      <w:pPr>
        <w:pStyle w:val="a3"/>
        <w:numPr>
          <w:ilvl w:val="1"/>
          <w:numId w:val="2"/>
        </w:numPr>
        <w:spacing w:line="360" w:lineRule="auto"/>
        <w:ind w:firstLineChars="0"/>
        <w:rPr>
          <w:sz w:val="24"/>
        </w:rPr>
      </w:pPr>
      <w:r>
        <w:rPr>
          <w:rFonts w:hint="eastAsia"/>
          <w:sz w:val="24"/>
        </w:rPr>
        <w:t xml:space="preserve"> </w:t>
      </w:r>
      <w:r w:rsidRPr="001B6F97">
        <w:rPr>
          <w:rFonts w:hint="eastAsia"/>
          <w:sz w:val="24"/>
        </w:rPr>
        <w:t>见总则第</w:t>
      </w:r>
      <w:r w:rsidRPr="001B6F97">
        <w:rPr>
          <w:rFonts w:hint="eastAsia"/>
          <w:sz w:val="24"/>
        </w:rPr>
        <w:t>4</w:t>
      </w:r>
      <w:r w:rsidRPr="001B6F97">
        <w:rPr>
          <w:rFonts w:hint="eastAsia"/>
          <w:sz w:val="24"/>
        </w:rPr>
        <w:t>条。</w:t>
      </w:r>
    </w:p>
    <w:p w:rsidR="001B6F97" w:rsidRPr="001B6F97" w:rsidRDefault="001B6F97" w:rsidP="001B6F97">
      <w:pPr>
        <w:pStyle w:val="a3"/>
        <w:numPr>
          <w:ilvl w:val="1"/>
          <w:numId w:val="2"/>
        </w:numPr>
        <w:spacing w:line="360" w:lineRule="auto"/>
        <w:ind w:left="0" w:firstLineChars="100" w:firstLine="240"/>
        <w:rPr>
          <w:sz w:val="24"/>
        </w:rPr>
      </w:pPr>
      <w:r w:rsidRPr="001B6F97">
        <w:rPr>
          <w:rFonts w:hint="eastAsia"/>
          <w:color w:val="000000"/>
          <w:sz w:val="24"/>
        </w:rPr>
        <w:t>环境温度</w:t>
      </w:r>
      <w:r w:rsidRPr="001B6F97">
        <w:rPr>
          <w:color w:val="000000"/>
          <w:sz w:val="24"/>
        </w:rPr>
        <w:t>15</w:t>
      </w:r>
      <w:r>
        <w:sym w:font="Symbol" w:char="F0B0"/>
      </w:r>
      <w:r w:rsidRPr="001B6F97">
        <w:rPr>
          <w:color w:val="000000"/>
          <w:sz w:val="24"/>
        </w:rPr>
        <w:t xml:space="preserve"> ~</w:t>
      </w:r>
      <w:smartTag w:uri="urn:schemas-microsoft-com:office:smarttags" w:element="chmetcnv">
        <w:smartTagPr>
          <w:attr w:name="TCSC" w:val="0"/>
          <w:attr w:name="NumberType" w:val="1"/>
          <w:attr w:name="Negative" w:val="False"/>
          <w:attr w:name="HasSpace" w:val="False"/>
          <w:attr w:name="SourceValue" w:val="30"/>
          <w:attr w:name="UnitName" w:val="C"/>
        </w:smartTagPr>
        <w:r w:rsidRPr="001B6F97">
          <w:rPr>
            <w:rFonts w:hint="eastAsia"/>
            <w:color w:val="000000"/>
            <w:sz w:val="24"/>
          </w:rPr>
          <w:t>30</w:t>
        </w:r>
        <w:r>
          <w:sym w:font="Symbol" w:char="F0B0"/>
        </w:r>
      </w:smartTag>
      <w:r w:rsidRPr="001B6F97">
        <w:rPr>
          <w:color w:val="000000"/>
          <w:sz w:val="24"/>
        </w:rPr>
        <w:t>C</w:t>
      </w:r>
      <w:r w:rsidRPr="001B6F97">
        <w:rPr>
          <w:rFonts w:hint="eastAsia"/>
          <w:color w:val="000000"/>
          <w:sz w:val="24"/>
        </w:rPr>
        <w:t>。</w:t>
      </w:r>
    </w:p>
    <w:p w:rsidR="0013392B" w:rsidRPr="001E6D2F" w:rsidRDefault="0013392B" w:rsidP="0013392B">
      <w:pPr>
        <w:rPr>
          <w:sz w:val="24"/>
          <w:szCs w:val="24"/>
        </w:rPr>
      </w:pPr>
      <w:r w:rsidRPr="001E6D2F">
        <w:rPr>
          <w:rFonts w:hint="eastAsia"/>
          <w:sz w:val="24"/>
          <w:szCs w:val="24"/>
        </w:rPr>
        <w:t xml:space="preserve">2 </w:t>
      </w:r>
      <w:r w:rsidR="005116F0">
        <w:rPr>
          <w:rFonts w:hint="eastAsia"/>
          <w:sz w:val="24"/>
          <w:szCs w:val="24"/>
        </w:rPr>
        <w:t xml:space="preserve"> </w:t>
      </w:r>
      <w:r w:rsidRPr="001E6D2F">
        <w:rPr>
          <w:rFonts w:hint="eastAsia"/>
          <w:sz w:val="24"/>
          <w:szCs w:val="24"/>
        </w:rPr>
        <w:t>设备用途</w:t>
      </w:r>
    </w:p>
    <w:p w:rsidR="0013392B" w:rsidRPr="001E6D2F" w:rsidRDefault="0013392B" w:rsidP="006D33D7">
      <w:pPr>
        <w:ind w:left="240" w:hangingChars="100" w:hanging="240"/>
        <w:rPr>
          <w:sz w:val="24"/>
          <w:szCs w:val="24"/>
        </w:rPr>
      </w:pPr>
      <w:r w:rsidRPr="001E6D2F">
        <w:rPr>
          <w:rFonts w:hint="eastAsia"/>
          <w:sz w:val="24"/>
          <w:szCs w:val="24"/>
        </w:rPr>
        <w:t xml:space="preserve">  2.1 </w:t>
      </w:r>
      <w:r w:rsidR="005440ED">
        <w:rPr>
          <w:rFonts w:hint="eastAsia"/>
          <w:sz w:val="24"/>
          <w:szCs w:val="24"/>
        </w:rPr>
        <w:t>核酸的杂交反应</w:t>
      </w:r>
    </w:p>
    <w:p w:rsidR="005440ED" w:rsidRDefault="0013392B" w:rsidP="006D33D7">
      <w:pPr>
        <w:ind w:left="240" w:hangingChars="100" w:hanging="240"/>
        <w:rPr>
          <w:rFonts w:hint="eastAsia"/>
          <w:sz w:val="24"/>
          <w:szCs w:val="24"/>
        </w:rPr>
      </w:pPr>
      <w:r w:rsidRPr="001E6D2F">
        <w:rPr>
          <w:rFonts w:hint="eastAsia"/>
          <w:sz w:val="24"/>
          <w:szCs w:val="24"/>
        </w:rPr>
        <w:t xml:space="preserve">  2.2 </w:t>
      </w:r>
      <w:r w:rsidRPr="001E6D2F">
        <w:rPr>
          <w:rFonts w:hint="eastAsia"/>
          <w:sz w:val="24"/>
          <w:szCs w:val="24"/>
        </w:rPr>
        <w:t>具有</w:t>
      </w:r>
      <w:r w:rsidR="005440ED">
        <w:rPr>
          <w:rFonts w:hint="eastAsia"/>
          <w:sz w:val="24"/>
          <w:szCs w:val="24"/>
        </w:rPr>
        <w:t>对核酸和核酸的转印膜进行光交联功能</w:t>
      </w:r>
    </w:p>
    <w:p w:rsidR="0013392B" w:rsidRPr="001E6D2F" w:rsidRDefault="0013392B" w:rsidP="0013392B">
      <w:pPr>
        <w:rPr>
          <w:sz w:val="24"/>
          <w:szCs w:val="24"/>
        </w:rPr>
      </w:pPr>
      <w:r w:rsidRPr="001E6D2F">
        <w:rPr>
          <w:rFonts w:hint="eastAsia"/>
          <w:sz w:val="24"/>
          <w:szCs w:val="24"/>
        </w:rPr>
        <w:t xml:space="preserve">3. </w:t>
      </w:r>
      <w:r w:rsidRPr="001E6D2F">
        <w:rPr>
          <w:rFonts w:hint="eastAsia"/>
          <w:sz w:val="24"/>
          <w:szCs w:val="24"/>
        </w:rPr>
        <w:t>技术规格</w:t>
      </w:r>
    </w:p>
    <w:p w:rsidR="0013392B" w:rsidRPr="001E6D2F" w:rsidRDefault="0013392B" w:rsidP="001B6F97">
      <w:pPr>
        <w:tabs>
          <w:tab w:val="left" w:pos="284"/>
        </w:tabs>
        <w:ind w:leftChars="115" w:left="284" w:hangingChars="18" w:hanging="43"/>
        <w:rPr>
          <w:sz w:val="24"/>
          <w:szCs w:val="24"/>
        </w:rPr>
      </w:pPr>
      <w:r w:rsidRPr="001E6D2F">
        <w:rPr>
          <w:rFonts w:hint="eastAsia"/>
          <w:sz w:val="24"/>
          <w:szCs w:val="24"/>
        </w:rPr>
        <w:t xml:space="preserve">3.1 </w:t>
      </w:r>
      <w:r w:rsidR="005440ED">
        <w:rPr>
          <w:rFonts w:hint="eastAsia"/>
          <w:sz w:val="24"/>
          <w:szCs w:val="24"/>
        </w:rPr>
        <w:t>反应</w:t>
      </w:r>
      <w:r w:rsidR="006D2D16" w:rsidRPr="001E6D2F">
        <w:rPr>
          <w:rFonts w:hint="eastAsia"/>
          <w:sz w:val="24"/>
          <w:szCs w:val="24"/>
        </w:rPr>
        <w:t>原理</w:t>
      </w:r>
      <w:r w:rsidR="006D2D16" w:rsidRPr="001E6D2F">
        <w:rPr>
          <w:rFonts w:hint="eastAsia"/>
          <w:sz w:val="24"/>
          <w:szCs w:val="24"/>
        </w:rPr>
        <w:t xml:space="preserve"> </w:t>
      </w:r>
      <w:r w:rsidR="006D2D16" w:rsidRPr="001E6D2F">
        <w:rPr>
          <w:rFonts w:hint="eastAsia"/>
          <w:sz w:val="24"/>
          <w:szCs w:val="24"/>
        </w:rPr>
        <w:t>待检测</w:t>
      </w:r>
      <w:r w:rsidR="005440ED">
        <w:rPr>
          <w:rFonts w:hint="eastAsia"/>
          <w:sz w:val="24"/>
          <w:szCs w:val="24"/>
        </w:rPr>
        <w:t>核酸</w:t>
      </w:r>
      <w:r w:rsidR="006D2D16" w:rsidRPr="001E6D2F">
        <w:rPr>
          <w:rFonts w:hint="eastAsia"/>
          <w:sz w:val="24"/>
          <w:szCs w:val="24"/>
        </w:rPr>
        <w:t>样品经</w:t>
      </w:r>
      <w:r w:rsidR="005440ED">
        <w:rPr>
          <w:rFonts w:hint="eastAsia"/>
          <w:sz w:val="24"/>
          <w:szCs w:val="24"/>
        </w:rPr>
        <w:t>转印或其它方法被转移到尼龙膜上，经光交联反应使核酸分子固定，然后通过标记的核酸探针分子混合，经高温破坏使核酸的二级结构，再逐步降温到特定的温度孵育，使检测探针与</w:t>
      </w:r>
      <w:r w:rsidR="00D12222">
        <w:rPr>
          <w:rFonts w:hint="eastAsia"/>
          <w:sz w:val="24"/>
          <w:szCs w:val="24"/>
        </w:rPr>
        <w:t>被检核酸分子互补结合，而未结合的探针可被洗掉。经杂交反应的样品可用于其它仪器进行检测。</w:t>
      </w:r>
    </w:p>
    <w:p w:rsidR="006D2D16" w:rsidRPr="001E6D2F" w:rsidRDefault="006D2D16" w:rsidP="0013392B">
      <w:pPr>
        <w:rPr>
          <w:sz w:val="24"/>
          <w:szCs w:val="24"/>
        </w:rPr>
      </w:pPr>
      <w:r w:rsidRPr="001E6D2F">
        <w:rPr>
          <w:rFonts w:hint="eastAsia"/>
          <w:sz w:val="24"/>
          <w:szCs w:val="24"/>
        </w:rPr>
        <w:t xml:space="preserve">3.2 </w:t>
      </w:r>
      <w:r w:rsidRPr="001E6D2F">
        <w:rPr>
          <w:rFonts w:hint="eastAsia"/>
          <w:sz w:val="24"/>
          <w:szCs w:val="24"/>
        </w:rPr>
        <w:t>主要性能</w:t>
      </w:r>
    </w:p>
    <w:p w:rsidR="006D2D16" w:rsidRPr="001E6D2F" w:rsidRDefault="006D2D16" w:rsidP="0013392B">
      <w:pPr>
        <w:rPr>
          <w:sz w:val="24"/>
          <w:szCs w:val="24"/>
        </w:rPr>
      </w:pPr>
      <w:r w:rsidRPr="001E6D2F">
        <w:rPr>
          <w:rFonts w:hint="eastAsia"/>
          <w:sz w:val="24"/>
          <w:szCs w:val="24"/>
        </w:rPr>
        <w:t xml:space="preserve">  3.2.1 </w:t>
      </w:r>
      <w:r w:rsidR="001E6D2F" w:rsidRPr="001E6D2F">
        <w:rPr>
          <w:rFonts w:hint="eastAsia"/>
          <w:sz w:val="24"/>
          <w:szCs w:val="24"/>
        </w:rPr>
        <w:t>操作温度范围：</w:t>
      </w:r>
      <w:r w:rsidR="00B00586">
        <w:rPr>
          <w:rFonts w:hint="eastAsia"/>
          <w:sz w:val="24"/>
          <w:szCs w:val="24"/>
        </w:rPr>
        <w:t>室温</w:t>
      </w:r>
      <w:r w:rsidR="00B00586">
        <w:rPr>
          <w:rFonts w:hint="eastAsia"/>
          <w:sz w:val="24"/>
          <w:szCs w:val="24"/>
        </w:rPr>
        <w:t>-99.9</w:t>
      </w:r>
      <w:r w:rsidR="001E6D2F" w:rsidRPr="001E6D2F">
        <w:rPr>
          <w:rFonts w:ascii="宋体" w:eastAsia="宋体" w:hAnsi="宋体" w:hint="eastAsia"/>
          <w:sz w:val="24"/>
          <w:szCs w:val="24"/>
        </w:rPr>
        <w:t>º</w:t>
      </w:r>
      <w:r w:rsidR="001E6D2F" w:rsidRPr="001E6D2F">
        <w:rPr>
          <w:rFonts w:hint="eastAsia"/>
          <w:sz w:val="24"/>
          <w:szCs w:val="24"/>
        </w:rPr>
        <w:t>C</w:t>
      </w:r>
    </w:p>
    <w:p w:rsidR="00A937F0" w:rsidRDefault="001E6D2F" w:rsidP="0013392B">
      <w:pPr>
        <w:rPr>
          <w:sz w:val="24"/>
          <w:szCs w:val="24"/>
        </w:rPr>
      </w:pPr>
      <w:r w:rsidRPr="001E6D2F">
        <w:rPr>
          <w:rFonts w:hint="eastAsia"/>
          <w:sz w:val="24"/>
          <w:szCs w:val="24"/>
        </w:rPr>
        <w:t xml:space="preserve">  3.2.2 </w:t>
      </w:r>
      <w:r w:rsidR="00B00586">
        <w:rPr>
          <w:rFonts w:hint="eastAsia"/>
          <w:sz w:val="24"/>
          <w:szCs w:val="24"/>
        </w:rPr>
        <w:t>转速</w:t>
      </w:r>
      <w:r w:rsidR="00B00586">
        <w:rPr>
          <w:rFonts w:hint="eastAsia"/>
          <w:sz w:val="24"/>
          <w:szCs w:val="24"/>
        </w:rPr>
        <w:t xml:space="preserve">10-15rpm, </w:t>
      </w:r>
      <w:r w:rsidR="00B00586">
        <w:rPr>
          <w:rFonts w:hint="eastAsia"/>
          <w:sz w:val="24"/>
          <w:szCs w:val="24"/>
        </w:rPr>
        <w:t>具有至少两种转动模式</w:t>
      </w:r>
    </w:p>
    <w:p w:rsidR="00A937F0" w:rsidRDefault="00A937F0" w:rsidP="00A937F0">
      <w:pPr>
        <w:rPr>
          <w:sz w:val="24"/>
          <w:szCs w:val="24"/>
        </w:rPr>
      </w:pPr>
      <w:r>
        <w:rPr>
          <w:rFonts w:hint="eastAsia"/>
          <w:sz w:val="24"/>
          <w:szCs w:val="24"/>
        </w:rPr>
        <w:t xml:space="preserve">  3.2.3 </w:t>
      </w:r>
      <w:r w:rsidR="00B00586">
        <w:rPr>
          <w:rFonts w:hint="eastAsia"/>
          <w:sz w:val="24"/>
          <w:szCs w:val="24"/>
        </w:rPr>
        <w:t>温度控制精度：</w:t>
      </w:r>
      <w:r w:rsidR="00B00586">
        <w:rPr>
          <w:rFonts w:hint="eastAsia"/>
          <w:sz w:val="24"/>
          <w:szCs w:val="24"/>
        </w:rPr>
        <w:sym w:font="Symbol" w:char="F0B1"/>
      </w:r>
      <w:r w:rsidR="00B00586">
        <w:rPr>
          <w:rFonts w:hint="eastAsia"/>
          <w:sz w:val="24"/>
          <w:szCs w:val="24"/>
        </w:rPr>
        <w:t>0.1</w:t>
      </w:r>
      <w:r w:rsidR="00B00586">
        <w:rPr>
          <w:rFonts w:hint="eastAsia"/>
          <w:sz w:val="24"/>
          <w:szCs w:val="24"/>
        </w:rPr>
        <w:sym w:font="Symbol" w:char="F0B0"/>
      </w:r>
      <w:r w:rsidR="00B00586">
        <w:rPr>
          <w:rFonts w:hint="eastAsia"/>
          <w:sz w:val="24"/>
          <w:szCs w:val="24"/>
        </w:rPr>
        <w:t>C</w:t>
      </w:r>
      <w:r w:rsidR="006352B1">
        <w:rPr>
          <w:rFonts w:hint="eastAsia"/>
          <w:sz w:val="24"/>
          <w:szCs w:val="24"/>
        </w:rPr>
        <w:t>，温度均</w:t>
      </w:r>
      <w:proofErr w:type="gramStart"/>
      <w:r w:rsidR="006352B1">
        <w:rPr>
          <w:rFonts w:hint="eastAsia"/>
          <w:sz w:val="24"/>
          <w:szCs w:val="24"/>
        </w:rPr>
        <w:t>一</w:t>
      </w:r>
      <w:proofErr w:type="gramEnd"/>
      <w:r w:rsidR="006352B1">
        <w:rPr>
          <w:rFonts w:hint="eastAsia"/>
          <w:sz w:val="24"/>
          <w:szCs w:val="24"/>
        </w:rPr>
        <w:t>性为</w:t>
      </w:r>
      <w:r w:rsidR="006352B1">
        <w:rPr>
          <w:rFonts w:hint="eastAsia"/>
          <w:sz w:val="24"/>
          <w:szCs w:val="24"/>
        </w:rPr>
        <w:sym w:font="Symbol" w:char="F0B1"/>
      </w:r>
      <w:r w:rsidR="006352B1">
        <w:rPr>
          <w:rFonts w:hint="eastAsia"/>
          <w:sz w:val="24"/>
          <w:szCs w:val="24"/>
        </w:rPr>
        <w:t>0.1</w:t>
      </w:r>
      <w:r w:rsidR="006352B1">
        <w:rPr>
          <w:rFonts w:hint="eastAsia"/>
          <w:sz w:val="24"/>
          <w:szCs w:val="24"/>
        </w:rPr>
        <w:sym w:font="Symbol" w:char="F0B0"/>
      </w:r>
      <w:r w:rsidR="006352B1">
        <w:rPr>
          <w:rFonts w:hint="eastAsia"/>
          <w:sz w:val="24"/>
          <w:szCs w:val="24"/>
        </w:rPr>
        <w:t>C</w:t>
      </w:r>
      <w:r w:rsidR="006352B1">
        <w:rPr>
          <w:rFonts w:hint="eastAsia"/>
          <w:sz w:val="24"/>
          <w:szCs w:val="24"/>
        </w:rPr>
        <w:t>。</w:t>
      </w:r>
    </w:p>
    <w:p w:rsidR="006352B1" w:rsidRDefault="00A937F0" w:rsidP="006352B1">
      <w:pPr>
        <w:ind w:left="240" w:hangingChars="100" w:hanging="240"/>
        <w:rPr>
          <w:rFonts w:hint="eastAsia"/>
          <w:sz w:val="24"/>
          <w:szCs w:val="24"/>
        </w:rPr>
      </w:pPr>
      <w:r>
        <w:rPr>
          <w:rFonts w:hint="eastAsia"/>
          <w:sz w:val="24"/>
          <w:szCs w:val="24"/>
        </w:rPr>
        <w:t xml:space="preserve">  3.2.4 </w:t>
      </w:r>
      <w:r w:rsidR="00B00586">
        <w:rPr>
          <w:rFonts w:hint="eastAsia"/>
          <w:sz w:val="24"/>
          <w:szCs w:val="24"/>
        </w:rPr>
        <w:t>光交联箱配备</w:t>
      </w:r>
      <w:r w:rsidR="00B00586">
        <w:rPr>
          <w:rFonts w:hint="eastAsia"/>
          <w:sz w:val="24"/>
          <w:szCs w:val="24"/>
        </w:rPr>
        <w:t>254 nm</w:t>
      </w:r>
      <w:r w:rsidR="00B00586">
        <w:rPr>
          <w:rFonts w:hint="eastAsia"/>
          <w:sz w:val="24"/>
          <w:szCs w:val="24"/>
        </w:rPr>
        <w:t>光交联</w:t>
      </w:r>
      <w:r w:rsidR="006352B1">
        <w:rPr>
          <w:rFonts w:hint="eastAsia"/>
          <w:sz w:val="24"/>
          <w:szCs w:val="24"/>
        </w:rPr>
        <w:t>仪，具有可编程计量光辐射强度程序。</w:t>
      </w:r>
    </w:p>
    <w:p w:rsidR="006352B1" w:rsidRDefault="006352B1" w:rsidP="006352B1">
      <w:pPr>
        <w:ind w:firstLineChars="100" w:firstLine="240"/>
        <w:rPr>
          <w:rFonts w:hint="eastAsia"/>
          <w:sz w:val="24"/>
          <w:szCs w:val="24"/>
        </w:rPr>
      </w:pPr>
      <w:r>
        <w:rPr>
          <w:rFonts w:hint="eastAsia"/>
          <w:sz w:val="24"/>
          <w:szCs w:val="24"/>
        </w:rPr>
        <w:t>3.2.5</w:t>
      </w:r>
      <w:r>
        <w:rPr>
          <w:rFonts w:hint="eastAsia"/>
          <w:sz w:val="24"/>
          <w:szCs w:val="24"/>
        </w:rPr>
        <w:t>显示为</w:t>
      </w:r>
      <w:r>
        <w:rPr>
          <w:rFonts w:hint="eastAsia"/>
          <w:sz w:val="24"/>
          <w:szCs w:val="24"/>
        </w:rPr>
        <w:t>LED</w:t>
      </w:r>
      <w:r>
        <w:rPr>
          <w:rFonts w:hint="eastAsia"/>
          <w:sz w:val="24"/>
          <w:szCs w:val="24"/>
        </w:rPr>
        <w:t>显示。</w:t>
      </w:r>
    </w:p>
    <w:p w:rsidR="00A937F0" w:rsidRDefault="00A937F0" w:rsidP="00A937F0">
      <w:pPr>
        <w:rPr>
          <w:sz w:val="24"/>
          <w:szCs w:val="24"/>
        </w:rPr>
      </w:pPr>
      <w:r>
        <w:rPr>
          <w:rFonts w:hint="eastAsia"/>
          <w:sz w:val="24"/>
          <w:szCs w:val="24"/>
        </w:rPr>
        <w:t xml:space="preserve">3.3 </w:t>
      </w:r>
      <w:r w:rsidR="006352B1">
        <w:rPr>
          <w:rFonts w:hint="eastAsia"/>
          <w:sz w:val="24"/>
          <w:szCs w:val="24"/>
        </w:rPr>
        <w:t>产品配置要求</w:t>
      </w:r>
    </w:p>
    <w:p w:rsidR="005116F0" w:rsidRDefault="00A937F0" w:rsidP="006352B1">
      <w:pPr>
        <w:ind w:left="240" w:hangingChars="100" w:hanging="240"/>
        <w:rPr>
          <w:sz w:val="24"/>
          <w:szCs w:val="24"/>
        </w:rPr>
      </w:pPr>
      <w:r>
        <w:rPr>
          <w:rFonts w:hint="eastAsia"/>
          <w:sz w:val="24"/>
          <w:szCs w:val="24"/>
        </w:rPr>
        <w:t xml:space="preserve">  3</w:t>
      </w:r>
      <w:r w:rsidR="0069082D">
        <w:rPr>
          <w:rFonts w:hint="eastAsia"/>
          <w:sz w:val="24"/>
          <w:szCs w:val="24"/>
        </w:rPr>
        <w:t>.3.1</w:t>
      </w:r>
      <w:r w:rsidR="009C58E5">
        <w:rPr>
          <w:rFonts w:hint="eastAsia"/>
          <w:sz w:val="24"/>
          <w:szCs w:val="24"/>
        </w:rPr>
        <w:t>反应</w:t>
      </w:r>
      <w:r w:rsidR="005116F0">
        <w:rPr>
          <w:rFonts w:hint="eastAsia"/>
          <w:sz w:val="24"/>
          <w:szCs w:val="24"/>
        </w:rPr>
        <w:t>仪主机</w:t>
      </w:r>
      <w:r w:rsidR="009C58E5">
        <w:rPr>
          <w:rFonts w:hint="eastAsia"/>
          <w:sz w:val="24"/>
          <w:szCs w:val="24"/>
        </w:rPr>
        <w:t>一台，配套的旋转支架，每种模式支架一套，配套的杂交管</w:t>
      </w:r>
      <w:r w:rsidR="009C58E5">
        <w:rPr>
          <w:rFonts w:hint="eastAsia"/>
          <w:sz w:val="24"/>
          <w:szCs w:val="24"/>
        </w:rPr>
        <w:t>1</w:t>
      </w:r>
      <w:r w:rsidR="009C58E5">
        <w:rPr>
          <w:rFonts w:hint="eastAsia"/>
          <w:sz w:val="24"/>
          <w:szCs w:val="24"/>
        </w:rPr>
        <w:t>套（将支架的每一个位置放满）。</w:t>
      </w:r>
    </w:p>
    <w:p w:rsidR="005116F0" w:rsidRDefault="005116F0" w:rsidP="0013392B">
      <w:pPr>
        <w:rPr>
          <w:sz w:val="24"/>
          <w:szCs w:val="24"/>
        </w:rPr>
      </w:pPr>
      <w:r>
        <w:rPr>
          <w:rFonts w:hint="eastAsia"/>
          <w:sz w:val="24"/>
          <w:szCs w:val="24"/>
        </w:rPr>
        <w:t xml:space="preserve">  </w:t>
      </w:r>
      <w:r w:rsidR="009C58E5">
        <w:rPr>
          <w:rFonts w:hint="eastAsia"/>
          <w:sz w:val="24"/>
          <w:szCs w:val="24"/>
        </w:rPr>
        <w:t>3.3.2</w:t>
      </w:r>
      <w:r w:rsidR="009C58E5">
        <w:rPr>
          <w:rFonts w:hint="eastAsia"/>
          <w:sz w:val="24"/>
          <w:szCs w:val="24"/>
        </w:rPr>
        <w:t>仪器的说明书（纸质和电子版）各一套。</w:t>
      </w:r>
    </w:p>
    <w:p w:rsidR="004A0AEA" w:rsidRDefault="009C58E5" w:rsidP="0013392B">
      <w:pPr>
        <w:rPr>
          <w:sz w:val="24"/>
          <w:szCs w:val="24"/>
        </w:rPr>
      </w:pPr>
      <w:r>
        <w:rPr>
          <w:rFonts w:hint="eastAsia"/>
          <w:sz w:val="24"/>
          <w:szCs w:val="24"/>
        </w:rPr>
        <w:t>4</w:t>
      </w:r>
      <w:r w:rsidR="004A0AEA">
        <w:rPr>
          <w:rFonts w:hint="eastAsia"/>
          <w:sz w:val="24"/>
          <w:szCs w:val="24"/>
        </w:rPr>
        <w:t xml:space="preserve">. </w:t>
      </w:r>
      <w:r w:rsidR="004A0AEA">
        <w:rPr>
          <w:rFonts w:hint="eastAsia"/>
          <w:sz w:val="24"/>
          <w:szCs w:val="24"/>
        </w:rPr>
        <w:t>技术文件：</w:t>
      </w:r>
    </w:p>
    <w:p w:rsidR="004A0AEA" w:rsidRDefault="004A0AEA" w:rsidP="004A0AEA">
      <w:pPr>
        <w:spacing w:line="360" w:lineRule="auto"/>
        <w:ind w:left="420" w:hangingChars="175" w:hanging="420"/>
        <w:rPr>
          <w:color w:val="000000"/>
          <w:sz w:val="24"/>
        </w:rPr>
      </w:pPr>
      <w:r>
        <w:rPr>
          <w:rFonts w:hint="eastAsia"/>
          <w:sz w:val="24"/>
          <w:szCs w:val="24"/>
        </w:rPr>
        <w:t xml:space="preserve">  </w:t>
      </w:r>
      <w:r w:rsidR="009C58E5">
        <w:rPr>
          <w:rFonts w:hint="eastAsia"/>
          <w:sz w:val="24"/>
          <w:szCs w:val="24"/>
        </w:rPr>
        <w:t>4</w:t>
      </w:r>
      <w:r>
        <w:rPr>
          <w:rFonts w:hint="eastAsia"/>
          <w:sz w:val="24"/>
          <w:szCs w:val="24"/>
        </w:rPr>
        <w:t>.1</w:t>
      </w:r>
      <w:proofErr w:type="gramStart"/>
      <w:r>
        <w:rPr>
          <w:rFonts w:hint="eastAsia"/>
          <w:color w:val="000000"/>
          <w:sz w:val="24"/>
        </w:rPr>
        <w:t>一</w:t>
      </w:r>
      <w:proofErr w:type="gramEnd"/>
      <w:r>
        <w:rPr>
          <w:rFonts w:hint="eastAsia"/>
          <w:color w:val="000000"/>
          <w:sz w:val="24"/>
        </w:rPr>
        <w:t>套中文或英文说明书在合同</w:t>
      </w:r>
      <w:proofErr w:type="gramStart"/>
      <w:r>
        <w:rPr>
          <w:rFonts w:hint="eastAsia"/>
          <w:color w:val="000000"/>
          <w:sz w:val="24"/>
        </w:rPr>
        <w:t>签定</w:t>
      </w:r>
      <w:proofErr w:type="gramEnd"/>
      <w:r>
        <w:rPr>
          <w:rFonts w:hint="eastAsia"/>
          <w:color w:val="000000"/>
          <w:sz w:val="24"/>
        </w:rPr>
        <w:t>后</w:t>
      </w:r>
      <w:r>
        <w:rPr>
          <w:color w:val="000000"/>
          <w:sz w:val="24"/>
        </w:rPr>
        <w:t>45</w:t>
      </w:r>
      <w:r>
        <w:rPr>
          <w:rFonts w:hint="eastAsia"/>
          <w:color w:val="000000"/>
          <w:sz w:val="24"/>
        </w:rPr>
        <w:t>天内提供给用户。另一套完整的中文或英文说明书、维修说明书、线路图随仪器包装提供给用户。</w:t>
      </w:r>
    </w:p>
    <w:p w:rsidR="004A0AEA" w:rsidRDefault="004A0AEA" w:rsidP="004A0AEA">
      <w:pPr>
        <w:spacing w:line="360" w:lineRule="auto"/>
        <w:ind w:left="420" w:hangingChars="175" w:hanging="420"/>
        <w:rPr>
          <w:kern w:val="21"/>
          <w:sz w:val="24"/>
        </w:rPr>
      </w:pPr>
      <w:r>
        <w:rPr>
          <w:rFonts w:hint="eastAsia"/>
          <w:color w:val="000000"/>
          <w:sz w:val="24"/>
        </w:rPr>
        <w:t xml:space="preserve">  </w:t>
      </w:r>
      <w:r w:rsidR="009C58E5">
        <w:rPr>
          <w:rFonts w:hint="eastAsia"/>
          <w:color w:val="000000"/>
          <w:sz w:val="24"/>
        </w:rPr>
        <w:t>4</w:t>
      </w:r>
      <w:r>
        <w:rPr>
          <w:rFonts w:hint="eastAsia"/>
          <w:color w:val="000000"/>
          <w:sz w:val="24"/>
        </w:rPr>
        <w:t xml:space="preserve">.2 </w:t>
      </w:r>
      <w:r w:rsidRPr="00840F72">
        <w:rPr>
          <w:rFonts w:hint="eastAsia"/>
          <w:kern w:val="21"/>
          <w:sz w:val="24"/>
        </w:rPr>
        <w:t>提供有关专用附件、备件、专用工具、消耗器件或其他补充器件有关资料</w:t>
      </w:r>
    </w:p>
    <w:p w:rsidR="004A0AEA" w:rsidRDefault="009C58E5" w:rsidP="004A0AEA">
      <w:pPr>
        <w:spacing w:line="360" w:lineRule="auto"/>
        <w:ind w:left="420" w:hangingChars="175" w:hanging="420"/>
        <w:rPr>
          <w:color w:val="000000"/>
          <w:sz w:val="24"/>
        </w:rPr>
      </w:pPr>
      <w:r>
        <w:rPr>
          <w:rFonts w:hint="eastAsia"/>
          <w:color w:val="000000"/>
          <w:sz w:val="24"/>
        </w:rPr>
        <w:t>5</w:t>
      </w:r>
      <w:r w:rsidR="004A0AEA">
        <w:rPr>
          <w:rFonts w:hint="eastAsia"/>
          <w:color w:val="000000"/>
          <w:sz w:val="24"/>
        </w:rPr>
        <w:t>．技术服务：</w:t>
      </w:r>
    </w:p>
    <w:p w:rsidR="004A0AEA" w:rsidRDefault="004A0AEA" w:rsidP="004A0AEA">
      <w:pPr>
        <w:spacing w:line="360" w:lineRule="auto"/>
        <w:ind w:left="420" w:hangingChars="175" w:hanging="420"/>
        <w:rPr>
          <w:color w:val="000000"/>
          <w:sz w:val="24"/>
        </w:rPr>
      </w:pPr>
      <w:r>
        <w:rPr>
          <w:rFonts w:hint="eastAsia"/>
          <w:color w:val="000000"/>
          <w:sz w:val="24"/>
        </w:rPr>
        <w:t xml:space="preserve">  </w:t>
      </w:r>
      <w:r w:rsidR="009C58E5">
        <w:rPr>
          <w:rFonts w:hint="eastAsia"/>
          <w:color w:val="000000"/>
          <w:sz w:val="24"/>
        </w:rPr>
        <w:t>5</w:t>
      </w:r>
      <w:r>
        <w:rPr>
          <w:rFonts w:hint="eastAsia"/>
          <w:color w:val="000000"/>
          <w:sz w:val="24"/>
        </w:rPr>
        <w:t xml:space="preserve">.1 </w:t>
      </w:r>
      <w:r>
        <w:rPr>
          <w:rFonts w:hint="eastAsia"/>
          <w:color w:val="000000"/>
          <w:sz w:val="24"/>
        </w:rPr>
        <w:t>设备安装调试（请参考总则</w:t>
      </w:r>
      <w:r w:rsidR="00F659F0">
        <w:rPr>
          <w:rFonts w:hint="eastAsia"/>
          <w:color w:val="000000"/>
          <w:sz w:val="24"/>
        </w:rPr>
        <w:t>第六条</w:t>
      </w:r>
      <w:r>
        <w:rPr>
          <w:rFonts w:hint="eastAsia"/>
          <w:color w:val="000000"/>
          <w:sz w:val="24"/>
        </w:rPr>
        <w:t>）</w:t>
      </w:r>
    </w:p>
    <w:p w:rsidR="004A0AEA" w:rsidRDefault="004A0AEA" w:rsidP="004A0AEA">
      <w:pPr>
        <w:spacing w:line="360" w:lineRule="auto"/>
        <w:ind w:leftChars="115" w:left="841" w:hangingChars="250" w:hanging="600"/>
        <w:rPr>
          <w:rFonts w:ascii="Times New Roman" w:eastAsia="宋体" w:hAnsi="Times New Roman" w:cs="Times New Roman"/>
          <w:color w:val="000000"/>
          <w:sz w:val="24"/>
          <w:szCs w:val="24"/>
        </w:rPr>
      </w:pPr>
      <w:r>
        <w:rPr>
          <w:rFonts w:hint="eastAsia"/>
          <w:color w:val="000000"/>
          <w:sz w:val="24"/>
        </w:rPr>
        <w:t xml:space="preserve">  </w:t>
      </w:r>
      <w:r w:rsidR="009C58E5">
        <w:rPr>
          <w:rFonts w:hint="eastAsia"/>
          <w:color w:val="000000"/>
          <w:sz w:val="24"/>
        </w:rPr>
        <w:t>5</w:t>
      </w:r>
      <w:r w:rsidRPr="004A0AEA">
        <w:rPr>
          <w:rFonts w:ascii="Times New Roman" w:eastAsia="宋体" w:hAnsi="Times New Roman" w:cs="Times New Roman" w:hint="eastAsia"/>
          <w:sz w:val="24"/>
          <w:szCs w:val="24"/>
        </w:rPr>
        <w:t xml:space="preserve">.1.1 </w:t>
      </w:r>
      <w:r w:rsidRPr="004A0AEA">
        <w:rPr>
          <w:rFonts w:ascii="Times New Roman" w:eastAsia="宋体" w:hAnsi="Times New Roman" w:cs="Times New Roman" w:hint="eastAsia"/>
          <w:color w:val="000000"/>
          <w:sz w:val="24"/>
          <w:szCs w:val="24"/>
        </w:rPr>
        <w:t>仪器到达用户所在地后</w:t>
      </w:r>
      <w:r w:rsidRPr="004A0AEA">
        <w:rPr>
          <w:rFonts w:ascii="Times New Roman" w:eastAsia="宋体" w:hAnsi="Times New Roman" w:cs="Times New Roman"/>
          <w:color w:val="000000"/>
          <w:sz w:val="24"/>
          <w:szCs w:val="24"/>
        </w:rPr>
        <w:t xml:space="preserve">, </w:t>
      </w:r>
      <w:r w:rsidRPr="004A0AEA">
        <w:rPr>
          <w:rFonts w:ascii="Times New Roman" w:eastAsia="宋体" w:hAnsi="Times New Roman" w:cs="Times New Roman" w:hint="eastAsia"/>
          <w:color w:val="000000"/>
          <w:sz w:val="24"/>
          <w:szCs w:val="24"/>
        </w:rPr>
        <w:t>在接到用户通知后</w:t>
      </w:r>
      <w:r w:rsidRPr="004A0AEA">
        <w:rPr>
          <w:rFonts w:ascii="Times New Roman" w:eastAsia="宋体" w:hAnsi="Times New Roman" w:cs="Times New Roman"/>
          <w:color w:val="000000"/>
          <w:sz w:val="24"/>
          <w:szCs w:val="24"/>
        </w:rPr>
        <w:t>1</w:t>
      </w:r>
      <w:r w:rsidRPr="004A0AEA">
        <w:rPr>
          <w:rFonts w:ascii="Times New Roman" w:eastAsia="宋体" w:hAnsi="Times New Roman" w:cs="Times New Roman" w:hint="eastAsia"/>
          <w:color w:val="000000"/>
          <w:sz w:val="24"/>
          <w:szCs w:val="24"/>
        </w:rPr>
        <w:t>周内执行安装调试直至达到验收指标。</w:t>
      </w:r>
    </w:p>
    <w:p w:rsidR="004A0AEA" w:rsidRPr="004A0AEA" w:rsidRDefault="009C58E5" w:rsidP="004A0A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5</w:t>
      </w:r>
      <w:r w:rsidR="004A0AEA" w:rsidRPr="004A0AEA">
        <w:rPr>
          <w:rFonts w:ascii="Times New Roman" w:eastAsia="宋体" w:hAnsi="Times New Roman" w:cs="Times New Roman" w:hint="eastAsia"/>
          <w:sz w:val="24"/>
          <w:szCs w:val="24"/>
        </w:rPr>
        <w:t>.1.2</w:t>
      </w:r>
      <w:r w:rsidR="004A0AEA" w:rsidRPr="004A0AEA">
        <w:rPr>
          <w:rFonts w:ascii="Times New Roman" w:eastAsia="宋体" w:hAnsi="Times New Roman" w:cs="Times New Roman" w:hint="eastAsia"/>
          <w:color w:val="000000"/>
          <w:sz w:val="24"/>
          <w:szCs w:val="24"/>
        </w:rPr>
        <w:t>每台仪器的安装调试</w:t>
      </w:r>
      <w:r w:rsidR="004A0AEA" w:rsidRPr="004A0AEA">
        <w:rPr>
          <w:rFonts w:ascii="Times New Roman" w:eastAsia="宋体" w:hAnsi="Times New Roman" w:cs="Times New Roman"/>
          <w:color w:val="000000"/>
          <w:sz w:val="24"/>
          <w:szCs w:val="24"/>
        </w:rPr>
        <w:t>-</w:t>
      </w:r>
      <w:r w:rsidR="004A0AEA" w:rsidRPr="004A0AEA">
        <w:rPr>
          <w:rFonts w:ascii="Times New Roman" w:eastAsia="宋体" w:hAnsi="Times New Roman" w:cs="Times New Roman" w:hint="eastAsia"/>
          <w:color w:val="000000"/>
          <w:sz w:val="24"/>
          <w:szCs w:val="24"/>
        </w:rPr>
        <w:t>验收期不应长于</w:t>
      </w:r>
      <w:r w:rsidR="004A0AEA" w:rsidRPr="004A0AEA">
        <w:rPr>
          <w:rFonts w:ascii="Times New Roman" w:eastAsia="宋体" w:hAnsi="Times New Roman" w:cs="Times New Roman"/>
          <w:color w:val="000000"/>
          <w:sz w:val="24"/>
          <w:szCs w:val="24"/>
        </w:rPr>
        <w:t>10</w:t>
      </w:r>
      <w:r w:rsidR="004A0AEA" w:rsidRPr="004A0AEA">
        <w:rPr>
          <w:rFonts w:ascii="Times New Roman" w:eastAsia="宋体" w:hAnsi="Times New Roman" w:cs="Times New Roman" w:hint="eastAsia"/>
          <w:color w:val="000000"/>
          <w:sz w:val="24"/>
          <w:szCs w:val="24"/>
        </w:rPr>
        <w:t>个工作日。</w:t>
      </w:r>
    </w:p>
    <w:p w:rsidR="00FA5045" w:rsidRDefault="004A0AEA" w:rsidP="004A0AEA">
      <w:pPr>
        <w:spacing w:line="360" w:lineRule="auto"/>
        <w:ind w:left="420" w:hangingChars="175" w:hanging="420"/>
        <w:rPr>
          <w:color w:val="000000"/>
          <w:sz w:val="24"/>
        </w:rPr>
      </w:pPr>
      <w:r>
        <w:rPr>
          <w:rFonts w:hint="eastAsia"/>
          <w:color w:val="000000"/>
          <w:sz w:val="24"/>
        </w:rPr>
        <w:t xml:space="preserve">  </w:t>
      </w:r>
      <w:r w:rsidR="009C58E5">
        <w:rPr>
          <w:rFonts w:hint="eastAsia"/>
          <w:color w:val="000000"/>
          <w:sz w:val="24"/>
        </w:rPr>
        <w:t>5</w:t>
      </w:r>
      <w:r w:rsidR="00FA5045">
        <w:rPr>
          <w:rFonts w:hint="eastAsia"/>
          <w:color w:val="000000"/>
          <w:sz w:val="24"/>
        </w:rPr>
        <w:t>.</w:t>
      </w:r>
      <w:r w:rsidR="009C58E5">
        <w:rPr>
          <w:rFonts w:hint="eastAsia"/>
          <w:color w:val="000000"/>
          <w:sz w:val="24"/>
        </w:rPr>
        <w:t>2</w:t>
      </w:r>
      <w:r w:rsidR="00FA5045">
        <w:rPr>
          <w:rFonts w:hint="eastAsia"/>
          <w:color w:val="000000"/>
          <w:sz w:val="24"/>
        </w:rPr>
        <w:t xml:space="preserve"> </w:t>
      </w:r>
      <w:r w:rsidR="00FA5045">
        <w:rPr>
          <w:rFonts w:hint="eastAsia"/>
          <w:color w:val="000000"/>
          <w:sz w:val="24"/>
        </w:rPr>
        <w:t>保修期：提供</w:t>
      </w:r>
      <w:r w:rsidR="00FA5045">
        <w:rPr>
          <w:rFonts w:hint="eastAsia"/>
          <w:color w:val="000000"/>
          <w:sz w:val="24"/>
        </w:rPr>
        <w:t>3</w:t>
      </w:r>
      <w:r w:rsidR="00FA5045">
        <w:rPr>
          <w:rFonts w:hint="eastAsia"/>
          <w:color w:val="000000"/>
          <w:sz w:val="24"/>
        </w:rPr>
        <w:t>年或以上的全面免费维修，保修期自验收签字之日起计算。保修期满前一个月内买方应负责一次免费全面检查，并写出正式报告</w:t>
      </w:r>
      <w:r w:rsidR="00BB0751">
        <w:rPr>
          <w:rFonts w:hint="eastAsia"/>
          <w:color w:val="000000"/>
          <w:sz w:val="24"/>
        </w:rPr>
        <w:t>，如发现潜在问题，应负责排除。</w:t>
      </w:r>
    </w:p>
    <w:p w:rsidR="00A227E1" w:rsidRDefault="00BB0751" w:rsidP="00A227E1">
      <w:pPr>
        <w:spacing w:line="360" w:lineRule="auto"/>
        <w:ind w:left="420" w:hangingChars="175" w:hanging="420"/>
        <w:rPr>
          <w:sz w:val="24"/>
        </w:rPr>
      </w:pPr>
      <w:r>
        <w:rPr>
          <w:rFonts w:hint="eastAsia"/>
          <w:color w:val="000000"/>
          <w:sz w:val="24"/>
        </w:rPr>
        <w:lastRenderedPageBreak/>
        <w:t xml:space="preserve">  </w:t>
      </w:r>
      <w:r w:rsidR="009C58E5">
        <w:rPr>
          <w:rFonts w:hint="eastAsia"/>
          <w:color w:val="000000"/>
          <w:sz w:val="24"/>
        </w:rPr>
        <w:t>5</w:t>
      </w:r>
      <w:r>
        <w:rPr>
          <w:rFonts w:hint="eastAsia"/>
          <w:color w:val="000000"/>
          <w:sz w:val="24"/>
        </w:rPr>
        <w:t>.</w:t>
      </w:r>
      <w:r w:rsidR="009C58E5">
        <w:rPr>
          <w:rFonts w:hint="eastAsia"/>
          <w:color w:val="000000"/>
          <w:sz w:val="24"/>
        </w:rPr>
        <w:t>3</w:t>
      </w:r>
      <w:r>
        <w:rPr>
          <w:rFonts w:hint="eastAsia"/>
          <w:color w:val="000000"/>
          <w:sz w:val="24"/>
        </w:rPr>
        <w:t>维修响应时间：卖方</w:t>
      </w:r>
      <w:r w:rsidR="00A227E1">
        <w:rPr>
          <w:rFonts w:hint="eastAsia"/>
          <w:color w:val="000000"/>
          <w:sz w:val="24"/>
        </w:rPr>
        <w:t>应在</w:t>
      </w:r>
      <w:r w:rsidR="00A227E1">
        <w:rPr>
          <w:color w:val="000000"/>
          <w:sz w:val="24"/>
        </w:rPr>
        <w:t>24</w:t>
      </w:r>
      <w:r w:rsidR="00A227E1">
        <w:rPr>
          <w:rFonts w:hint="eastAsia"/>
          <w:color w:val="000000"/>
          <w:sz w:val="24"/>
        </w:rPr>
        <w:t>小时内对用户的服务要求</w:t>
      </w:r>
      <w:proofErr w:type="gramStart"/>
      <w:r w:rsidR="00A227E1">
        <w:rPr>
          <w:rFonts w:hint="eastAsia"/>
          <w:color w:val="000000"/>
          <w:sz w:val="24"/>
        </w:rPr>
        <w:t>作出</w:t>
      </w:r>
      <w:proofErr w:type="gramEnd"/>
      <w:r w:rsidR="00A227E1">
        <w:rPr>
          <w:rFonts w:hint="eastAsia"/>
          <w:color w:val="000000"/>
          <w:sz w:val="24"/>
        </w:rPr>
        <w:t>响应，一般问题应在</w:t>
      </w:r>
      <w:r w:rsidR="00A227E1">
        <w:rPr>
          <w:color w:val="000000"/>
          <w:sz w:val="24"/>
        </w:rPr>
        <w:t>48</w:t>
      </w:r>
      <w:r w:rsidR="00A227E1">
        <w:rPr>
          <w:rFonts w:hint="eastAsia"/>
          <w:color w:val="000000"/>
          <w:sz w:val="24"/>
        </w:rPr>
        <w:t>小时内解决，重大问题或其它无法迅速解决的问题应在一周内解决或提出明确解决方案，否则卖方应赔偿相应损失。</w:t>
      </w:r>
    </w:p>
    <w:p w:rsidR="00A227E1" w:rsidRDefault="009C58E5" w:rsidP="009C58E5">
      <w:pPr>
        <w:spacing w:line="360" w:lineRule="auto"/>
        <w:rPr>
          <w:color w:val="000000"/>
          <w:sz w:val="24"/>
        </w:rPr>
      </w:pPr>
      <w:r>
        <w:rPr>
          <w:rFonts w:hint="eastAsia"/>
          <w:color w:val="000000"/>
          <w:sz w:val="24"/>
        </w:rPr>
        <w:t>6</w:t>
      </w:r>
      <w:r w:rsidR="00A227E1">
        <w:rPr>
          <w:rFonts w:hint="eastAsia"/>
          <w:color w:val="000000"/>
          <w:sz w:val="24"/>
        </w:rPr>
        <w:t>.</w:t>
      </w:r>
      <w:r w:rsidR="00A227E1">
        <w:rPr>
          <w:rFonts w:hint="eastAsia"/>
          <w:color w:val="000000"/>
          <w:sz w:val="24"/>
        </w:rPr>
        <w:t>订货数量：</w:t>
      </w:r>
    </w:p>
    <w:p w:rsidR="00A227E1" w:rsidRDefault="00A227E1" w:rsidP="00A227E1">
      <w:pPr>
        <w:spacing w:line="360" w:lineRule="auto"/>
        <w:ind w:leftChars="100" w:left="210"/>
        <w:rPr>
          <w:color w:val="000000"/>
          <w:sz w:val="24"/>
        </w:rPr>
      </w:pPr>
      <w:r>
        <w:rPr>
          <w:rFonts w:hint="eastAsia"/>
          <w:color w:val="000000"/>
          <w:sz w:val="24"/>
        </w:rPr>
        <w:t xml:space="preserve"> 1</w:t>
      </w:r>
      <w:r>
        <w:rPr>
          <w:rFonts w:hint="eastAsia"/>
          <w:color w:val="000000"/>
          <w:sz w:val="24"/>
        </w:rPr>
        <w:t>台</w:t>
      </w:r>
    </w:p>
    <w:p w:rsidR="00A227E1" w:rsidRDefault="009C58E5" w:rsidP="009C58E5">
      <w:pPr>
        <w:spacing w:line="360" w:lineRule="auto"/>
        <w:rPr>
          <w:color w:val="000000"/>
          <w:sz w:val="24"/>
        </w:rPr>
      </w:pPr>
      <w:r>
        <w:rPr>
          <w:rFonts w:hint="eastAsia"/>
          <w:color w:val="000000"/>
          <w:sz w:val="24"/>
        </w:rPr>
        <w:t>7</w:t>
      </w:r>
      <w:r w:rsidR="00A227E1">
        <w:rPr>
          <w:rFonts w:hint="eastAsia"/>
          <w:color w:val="000000"/>
          <w:sz w:val="24"/>
        </w:rPr>
        <w:t>.</w:t>
      </w:r>
      <w:r w:rsidR="00A227E1">
        <w:rPr>
          <w:rFonts w:hint="eastAsia"/>
          <w:color w:val="000000"/>
          <w:sz w:val="24"/>
        </w:rPr>
        <w:t>目的地：</w:t>
      </w:r>
    </w:p>
    <w:p w:rsidR="00A227E1" w:rsidRDefault="00A227E1" w:rsidP="00A227E1">
      <w:pPr>
        <w:spacing w:line="360" w:lineRule="auto"/>
        <w:ind w:leftChars="100" w:left="210"/>
        <w:rPr>
          <w:color w:val="000000"/>
          <w:sz w:val="24"/>
        </w:rPr>
      </w:pPr>
      <w:r>
        <w:rPr>
          <w:rFonts w:hint="eastAsia"/>
          <w:color w:val="000000"/>
          <w:sz w:val="24"/>
        </w:rPr>
        <w:t xml:space="preserve">  </w:t>
      </w:r>
      <w:r>
        <w:rPr>
          <w:rFonts w:hint="eastAsia"/>
          <w:color w:val="000000"/>
          <w:sz w:val="24"/>
        </w:rPr>
        <w:t>北京，</w:t>
      </w:r>
      <w:r>
        <w:rPr>
          <w:rFonts w:hint="eastAsia"/>
          <w:color w:val="000000"/>
          <w:sz w:val="24"/>
        </w:rPr>
        <w:t xml:space="preserve"> </w:t>
      </w:r>
      <w:r>
        <w:rPr>
          <w:rFonts w:hint="eastAsia"/>
          <w:color w:val="000000"/>
          <w:sz w:val="24"/>
        </w:rPr>
        <w:t>一台</w:t>
      </w:r>
    </w:p>
    <w:p w:rsidR="00A227E1" w:rsidRDefault="009C58E5" w:rsidP="009C58E5">
      <w:pPr>
        <w:spacing w:line="360" w:lineRule="auto"/>
        <w:rPr>
          <w:color w:val="000000"/>
          <w:sz w:val="24"/>
        </w:rPr>
      </w:pPr>
      <w:r>
        <w:rPr>
          <w:rFonts w:hint="eastAsia"/>
          <w:color w:val="000000"/>
          <w:sz w:val="24"/>
        </w:rPr>
        <w:t>8</w:t>
      </w:r>
      <w:bookmarkStart w:id="0" w:name="_GoBack"/>
      <w:bookmarkEnd w:id="0"/>
      <w:r w:rsidR="00A227E1">
        <w:rPr>
          <w:rFonts w:hint="eastAsia"/>
          <w:color w:val="000000"/>
          <w:sz w:val="24"/>
        </w:rPr>
        <w:t>.</w:t>
      </w:r>
      <w:r w:rsidR="00A227E1">
        <w:rPr>
          <w:rFonts w:hint="eastAsia"/>
          <w:color w:val="000000"/>
          <w:sz w:val="24"/>
        </w:rPr>
        <w:t>交货日期：</w:t>
      </w:r>
    </w:p>
    <w:p w:rsidR="00A227E1" w:rsidRPr="00A227E1" w:rsidRDefault="00A227E1" w:rsidP="00A227E1">
      <w:pPr>
        <w:spacing w:line="360" w:lineRule="auto"/>
        <w:ind w:leftChars="100" w:left="210"/>
        <w:rPr>
          <w:sz w:val="24"/>
        </w:rPr>
      </w:pPr>
      <w:r>
        <w:rPr>
          <w:rFonts w:hint="eastAsia"/>
          <w:color w:val="000000"/>
          <w:sz w:val="24"/>
        </w:rPr>
        <w:t xml:space="preserve">  </w:t>
      </w:r>
      <w:r>
        <w:rPr>
          <w:rFonts w:hint="eastAsia"/>
          <w:color w:val="000000"/>
          <w:sz w:val="24"/>
        </w:rPr>
        <w:t>合同生效后</w:t>
      </w:r>
      <w:r>
        <w:rPr>
          <w:rFonts w:hint="eastAsia"/>
          <w:color w:val="000000"/>
          <w:sz w:val="24"/>
        </w:rPr>
        <w:t>3</w:t>
      </w:r>
      <w:r>
        <w:rPr>
          <w:rFonts w:hint="eastAsia"/>
          <w:color w:val="000000"/>
          <w:sz w:val="24"/>
        </w:rPr>
        <w:t>个月内。</w:t>
      </w:r>
    </w:p>
    <w:p w:rsidR="004A0AEA" w:rsidRPr="004A0AEA" w:rsidRDefault="00BB0751" w:rsidP="00D40903">
      <w:pPr>
        <w:spacing w:line="360" w:lineRule="auto"/>
        <w:ind w:left="420" w:hangingChars="175" w:hanging="420"/>
        <w:rPr>
          <w:sz w:val="24"/>
          <w:szCs w:val="24"/>
        </w:rPr>
      </w:pPr>
      <w:r>
        <w:rPr>
          <w:rFonts w:hint="eastAsia"/>
          <w:color w:val="000000"/>
          <w:sz w:val="24"/>
        </w:rPr>
        <w:t xml:space="preserve"> </w:t>
      </w:r>
    </w:p>
    <w:sectPr w:rsidR="004A0AEA" w:rsidRPr="004A0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772FF"/>
    <w:multiLevelType w:val="hybridMultilevel"/>
    <w:tmpl w:val="A8F2E708"/>
    <w:lvl w:ilvl="0" w:tplc="38965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872973"/>
    <w:multiLevelType w:val="multilevel"/>
    <w:tmpl w:val="A264595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2B"/>
    <w:rsid w:val="0013392B"/>
    <w:rsid w:val="001611DF"/>
    <w:rsid w:val="001B6F97"/>
    <w:rsid w:val="001E6D2F"/>
    <w:rsid w:val="002D5CDC"/>
    <w:rsid w:val="003B3BD4"/>
    <w:rsid w:val="004A0AEA"/>
    <w:rsid w:val="005116F0"/>
    <w:rsid w:val="005440ED"/>
    <w:rsid w:val="006352B1"/>
    <w:rsid w:val="0069082D"/>
    <w:rsid w:val="006D2D16"/>
    <w:rsid w:val="006D33D7"/>
    <w:rsid w:val="00803E68"/>
    <w:rsid w:val="0086389D"/>
    <w:rsid w:val="00916133"/>
    <w:rsid w:val="009C58E5"/>
    <w:rsid w:val="009F734B"/>
    <w:rsid w:val="00A227E1"/>
    <w:rsid w:val="00A937F0"/>
    <w:rsid w:val="00B00586"/>
    <w:rsid w:val="00BB0751"/>
    <w:rsid w:val="00D12222"/>
    <w:rsid w:val="00D40903"/>
    <w:rsid w:val="00E920F9"/>
    <w:rsid w:val="00F659F0"/>
    <w:rsid w:val="00FA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 w:type="character" w:styleId="a4">
    <w:name w:val="Strong"/>
    <w:basedOn w:val="a0"/>
    <w:uiPriority w:val="22"/>
    <w:qFormat/>
    <w:rsid w:val="00B005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E68"/>
    <w:pPr>
      <w:ind w:firstLineChars="200" w:firstLine="420"/>
    </w:pPr>
  </w:style>
  <w:style w:type="character" w:styleId="a4">
    <w:name w:val="Strong"/>
    <w:basedOn w:val="a0"/>
    <w:uiPriority w:val="22"/>
    <w:qFormat/>
    <w:rsid w:val="00B00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cp:revision>
  <cp:lastPrinted>2013-11-14T08:04:00Z</cp:lastPrinted>
  <dcterms:created xsi:type="dcterms:W3CDTF">2013-11-15T02:28:00Z</dcterms:created>
  <dcterms:modified xsi:type="dcterms:W3CDTF">2013-11-15T04:10:00Z</dcterms:modified>
</cp:coreProperties>
</file>