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7D" w:rsidRPr="0061087D" w:rsidRDefault="0061087D" w:rsidP="0061087D">
      <w:pPr>
        <w:widowControl/>
        <w:jc w:val="center"/>
        <w:outlineLvl w:val="1"/>
        <w:rPr>
          <w:rFonts w:ascii="华文中宋" w:eastAsia="华文中宋" w:hAnsi="华文中宋" w:cs="宋体"/>
          <w:b/>
          <w:bCs/>
          <w:kern w:val="0"/>
          <w:sz w:val="44"/>
          <w:szCs w:val="44"/>
        </w:rPr>
      </w:pPr>
      <w:bookmarkStart w:id="0" w:name="_GoBack"/>
      <w:r w:rsidRPr="0061087D">
        <w:rPr>
          <w:rFonts w:ascii="华文中宋" w:eastAsia="华文中宋" w:hAnsi="华文中宋" w:cs="宋体"/>
          <w:b/>
          <w:bCs/>
          <w:kern w:val="0"/>
          <w:sz w:val="44"/>
          <w:szCs w:val="44"/>
        </w:rPr>
        <w:t>关于中国共产党党费收缴、使用和管理的规定</w:t>
      </w:r>
    </w:p>
    <w:bookmarkEnd w:id="0"/>
    <w:p w:rsidR="0061087D" w:rsidRPr="0061087D" w:rsidRDefault="0061087D" w:rsidP="0061087D">
      <w:pPr>
        <w:widowControl/>
        <w:shd w:val="clear" w:color="auto" w:fill="FFFFFF"/>
        <w:spacing w:line="480" w:lineRule="auto"/>
        <w:jc w:val="center"/>
        <w:rPr>
          <w:rFonts w:ascii="����" w:eastAsia="宋体" w:hAnsi="����" w:cs="宋体"/>
          <w:color w:val="000000"/>
          <w:kern w:val="0"/>
          <w:sz w:val="25"/>
          <w:szCs w:val="25"/>
        </w:rPr>
      </w:pPr>
      <w:r w:rsidRPr="0061087D">
        <w:rPr>
          <w:rFonts w:ascii="楷体" w:eastAsia="楷体" w:hAnsi="楷体" w:cs="宋体"/>
          <w:color w:val="000000"/>
          <w:kern w:val="0"/>
          <w:sz w:val="25"/>
          <w:szCs w:val="25"/>
        </w:rPr>
        <w:t>（2008年4月1日）</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 w:eastAsia="宋体" w:hAnsi="����" w:cs="宋体"/>
          <w:color w:val="000000"/>
          <w:kern w:val="0"/>
          <w:sz w:val="25"/>
          <w:szCs w:val="25"/>
        </w:rPr>
        <w:t xml:space="preserve">　　</w:t>
      </w:r>
      <w:r w:rsidRPr="0061087D">
        <w:rPr>
          <w:rFonts w:ascii="仿宋" w:eastAsia="仿宋" w:hAnsi="仿宋" w:cs="宋体"/>
          <w:color w:val="000000"/>
          <w:kern w:val="0"/>
          <w:sz w:val="32"/>
          <w:szCs w:val="32"/>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一、党费收缴</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第一条　按月领取工资的党员，每月以工资总额中相对固定的、经常性的工资收入（税后）为计算基数，按规定比例交纳党费。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第二条　党员交纳党费的比例为：每月工资收入（税后）在3000元以下（含3000元）者，交纳月工资收入的0．5％；3000元以上至5000元（含5000元）者，交纳1％；5000元以上至10000元（含10000元）者，交纳1．5％；10000元以上者，交纳2％。</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lastRenderedPageBreak/>
        <w:t xml:space="preserve">　　第三条　实行年薪制人员中的党员，每月以当月实际领取的薪酬收入为计算基数，参照第一条、第二条规定交纳党费。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第四条　不按月取得收入的个体经营者等人员中的党员，每月以个人上季度月平均纯收入为计算基数，参照第一条、第二条规定交纳党费。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第五条　离退休干部、职工中的党员，每月以实际领取的离退休费总额或养老金总额为计算基数，5000元以下（含5000元）的按0．5％交纳党费，5000元以上的按1％交纳党费。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第六条　农民党员每月交纳党费0．2元—1元。学生党员、下岗失业的党员、依靠抚恤或救济生活的党员、领取当地最低生活保障金的党员，每月交纳党费0．2元。</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第七条　交纳党费确有困难的党员，经党支部研究，报上一级党委批准后，可以少交或免交党费。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第八条　预备党员从支部大会通过其为预备党员之日起交纳党费。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第九条　党员一般应当向其正式组织关系所在的党支部交纳党费。持《中国共产党流动党员活动证》的党员，外出期间可以持证向流入地党组织交纳党费。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第十条　党员工资收入发生变化后，从按新工资标准领取工资的当月起，以新的工资收入为基数，按照规定比例交纳党费。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lastRenderedPageBreak/>
        <w:t xml:space="preserve">　　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第十二条　党员应当增强党员意识，主动按月交纳党费。遇到特殊情况，经党支部同意，可以每季度交纳一次党费，也可以委托其亲属或者其他党员代为交纳或者补交党费。补交党费的时间一般不得超过6个月。</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第十三条　对不按照规定交纳党费的党员，其所在党组织应及时对其进行批评教育，限期改正。对无正当理由，连续6个月</w:t>
      </w:r>
      <w:proofErr w:type="gramStart"/>
      <w:r w:rsidRPr="0061087D">
        <w:rPr>
          <w:rFonts w:ascii="仿宋" w:eastAsia="仿宋" w:hAnsi="仿宋" w:cs="宋体"/>
          <w:color w:val="000000"/>
          <w:kern w:val="0"/>
          <w:sz w:val="32"/>
          <w:szCs w:val="32"/>
        </w:rPr>
        <w:t>不</w:t>
      </w:r>
      <w:proofErr w:type="gramEnd"/>
      <w:r w:rsidRPr="0061087D">
        <w:rPr>
          <w:rFonts w:ascii="仿宋" w:eastAsia="仿宋" w:hAnsi="仿宋" w:cs="宋体"/>
          <w:color w:val="000000"/>
          <w:kern w:val="0"/>
          <w:sz w:val="32"/>
          <w:szCs w:val="32"/>
        </w:rPr>
        <w:t>交纳党费的党员，按自行脱党处理。</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第十四条　党组织应当按照规定收缴党员党费，不得垫交或扣缴党员党费，不得要求党员交纳规定以外的各种名目的“特殊党费”。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lastRenderedPageBreak/>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二、党费使用</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第十七条　使用党费应当坚持统筹安排、量入为出、收支平衡、略有结余的原则。</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第十八条　使用党费要向农村、街道社区和其他有困难的基层党组织倾斜。</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第十九条　党费必须</w:t>
      </w:r>
      <w:proofErr w:type="gramStart"/>
      <w:r w:rsidRPr="0061087D">
        <w:rPr>
          <w:rFonts w:ascii="仿宋" w:eastAsia="仿宋" w:hAnsi="仿宋" w:cs="宋体"/>
          <w:color w:val="000000"/>
          <w:kern w:val="0"/>
          <w:sz w:val="32"/>
          <w:szCs w:val="32"/>
        </w:rPr>
        <w:t>用于党</w:t>
      </w:r>
      <w:proofErr w:type="gramEnd"/>
      <w:r w:rsidRPr="0061087D">
        <w:rPr>
          <w:rFonts w:ascii="仿宋" w:eastAsia="仿宋" w:hAnsi="仿宋" w:cs="宋体"/>
          <w:color w:val="000000"/>
          <w:kern w:val="0"/>
          <w:sz w:val="32"/>
          <w:szCs w:val="32"/>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sidRPr="0061087D">
        <w:rPr>
          <w:rFonts w:ascii="仿宋" w:eastAsia="仿宋" w:hAnsi="仿宋" w:cs="宋体"/>
          <w:color w:val="000000"/>
          <w:kern w:val="0"/>
          <w:sz w:val="32"/>
          <w:szCs w:val="32"/>
        </w:rPr>
        <w:t>修缮因</w:t>
      </w:r>
      <w:proofErr w:type="gramEnd"/>
      <w:r w:rsidRPr="0061087D">
        <w:rPr>
          <w:rFonts w:ascii="仿宋" w:eastAsia="仿宋" w:hAnsi="仿宋" w:cs="宋体"/>
          <w:color w:val="000000"/>
          <w:kern w:val="0"/>
          <w:sz w:val="32"/>
          <w:szCs w:val="32"/>
        </w:rPr>
        <w:t>灾受损的基层党员教育设施。</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第二十条　使用和下拨党费，必须集体讨论决定，不得个人或者少数人说了算。</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第二十一条　请求下拨党费的请示，应当向上一级党组织提出，不得越级申请。上级党组织下拨的党费，必须专款专用，不得挪作他用。</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三、党费管理</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lastRenderedPageBreak/>
        <w:t xml:space="preserve">　　第二十二条　党费由党委组织部门代党委统一管理。党费的具体管理工作由各级党委组织部门承担党员教育管理职能的内设机构承办。</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w:t>
      </w:r>
      <w:r w:rsidRPr="0061087D">
        <w:rPr>
          <w:rFonts w:ascii="仿宋" w:eastAsia="仿宋" w:hAnsi="仿宋" w:cs="宋体"/>
          <w:color w:val="000000"/>
          <w:kern w:val="0"/>
          <w:sz w:val="32"/>
          <w:szCs w:val="32"/>
        </w:rPr>
        <w:lastRenderedPageBreak/>
        <w:t>同时向下级党组织通报。党支部应当每年向党员公布一次党费收缴情况。</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第二十九条　各级党委组织部门每年要检查一次党费收缴、使用和管理的情况，总结经验，发现问题，及时纠正。</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第三十条　对违反党费收缴、使用和管理规定的，依据《中国共产党纪律处分条例》及有关规定严肃查处，触犯刑律的依法处理。</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第三十一条　中国人民解放军和中国人民武装警察部队中的党组织收缴、使用和管理党费的办法，由解放军总政治部参照本规定制定。</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lastRenderedPageBreak/>
        <w:t xml:space="preserve">　　第三十二条　本规定自2008年4月1日起施行，过去规定与本规定不一致的，以本规定为准。</w:t>
      </w:r>
    </w:p>
    <w:p w:rsidR="0061087D" w:rsidRPr="0061087D" w:rsidRDefault="0061087D" w:rsidP="0061087D">
      <w:pPr>
        <w:widowControl/>
        <w:shd w:val="clear" w:color="auto" w:fill="FFFFFF"/>
        <w:spacing w:line="560" w:lineRule="exact"/>
        <w:jc w:val="left"/>
        <w:rPr>
          <w:rFonts w:ascii="仿宋" w:eastAsia="仿宋" w:hAnsi="仿宋" w:cs="宋体"/>
          <w:color w:val="000000"/>
          <w:kern w:val="0"/>
          <w:sz w:val="32"/>
          <w:szCs w:val="32"/>
        </w:rPr>
      </w:pPr>
      <w:r w:rsidRPr="0061087D">
        <w:rPr>
          <w:rFonts w:ascii="仿宋" w:eastAsia="仿宋" w:hAnsi="仿宋" w:cs="宋体"/>
          <w:color w:val="000000"/>
          <w:kern w:val="0"/>
          <w:sz w:val="32"/>
          <w:szCs w:val="32"/>
        </w:rPr>
        <w:t xml:space="preserve">　　第三十三条　本规定由中央组织部负责解释。</w:t>
      </w:r>
    </w:p>
    <w:p w:rsidR="001209AD" w:rsidRPr="0061087D" w:rsidRDefault="00F14BA4"/>
    <w:sectPr w:rsidR="001209AD" w:rsidRPr="006108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A4" w:rsidRDefault="00F14BA4" w:rsidP="0061087D">
      <w:r>
        <w:separator/>
      </w:r>
    </w:p>
  </w:endnote>
  <w:endnote w:type="continuationSeparator" w:id="0">
    <w:p w:rsidR="00F14BA4" w:rsidRDefault="00F14BA4" w:rsidP="006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A4" w:rsidRDefault="00F14BA4" w:rsidP="0061087D">
      <w:r>
        <w:separator/>
      </w:r>
    </w:p>
  </w:footnote>
  <w:footnote w:type="continuationSeparator" w:id="0">
    <w:p w:rsidR="00F14BA4" w:rsidRDefault="00F14BA4" w:rsidP="00610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65"/>
    <w:rsid w:val="003272DA"/>
    <w:rsid w:val="00332F65"/>
    <w:rsid w:val="0061087D"/>
    <w:rsid w:val="00CF642B"/>
    <w:rsid w:val="00F1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87D"/>
    <w:rPr>
      <w:sz w:val="18"/>
      <w:szCs w:val="18"/>
    </w:rPr>
  </w:style>
  <w:style w:type="paragraph" w:styleId="a4">
    <w:name w:val="footer"/>
    <w:basedOn w:val="a"/>
    <w:link w:val="Char0"/>
    <w:uiPriority w:val="99"/>
    <w:unhideWhenUsed/>
    <w:rsid w:val="0061087D"/>
    <w:pPr>
      <w:tabs>
        <w:tab w:val="center" w:pos="4153"/>
        <w:tab w:val="right" w:pos="8306"/>
      </w:tabs>
      <w:snapToGrid w:val="0"/>
      <w:jc w:val="left"/>
    </w:pPr>
    <w:rPr>
      <w:sz w:val="18"/>
      <w:szCs w:val="18"/>
    </w:rPr>
  </w:style>
  <w:style w:type="character" w:customStyle="1" w:styleId="Char0">
    <w:name w:val="页脚 Char"/>
    <w:basedOn w:val="a0"/>
    <w:link w:val="a4"/>
    <w:uiPriority w:val="99"/>
    <w:rsid w:val="006108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87D"/>
    <w:rPr>
      <w:sz w:val="18"/>
      <w:szCs w:val="18"/>
    </w:rPr>
  </w:style>
  <w:style w:type="paragraph" w:styleId="a4">
    <w:name w:val="footer"/>
    <w:basedOn w:val="a"/>
    <w:link w:val="Char0"/>
    <w:uiPriority w:val="99"/>
    <w:unhideWhenUsed/>
    <w:rsid w:val="0061087D"/>
    <w:pPr>
      <w:tabs>
        <w:tab w:val="center" w:pos="4153"/>
        <w:tab w:val="right" w:pos="8306"/>
      </w:tabs>
      <w:snapToGrid w:val="0"/>
      <w:jc w:val="left"/>
    </w:pPr>
    <w:rPr>
      <w:sz w:val="18"/>
      <w:szCs w:val="18"/>
    </w:rPr>
  </w:style>
  <w:style w:type="character" w:customStyle="1" w:styleId="Char0">
    <w:name w:val="页脚 Char"/>
    <w:basedOn w:val="a0"/>
    <w:link w:val="a4"/>
    <w:uiPriority w:val="99"/>
    <w:rsid w:val="006108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2795">
      <w:bodyDiv w:val="1"/>
      <w:marLeft w:val="0"/>
      <w:marRight w:val="0"/>
      <w:marTop w:val="0"/>
      <w:marBottom w:val="0"/>
      <w:divBdr>
        <w:top w:val="none" w:sz="0" w:space="0" w:color="auto"/>
        <w:left w:val="none" w:sz="0" w:space="0" w:color="auto"/>
        <w:bottom w:val="none" w:sz="0" w:space="0" w:color="auto"/>
        <w:right w:val="none" w:sz="0" w:space="0" w:color="auto"/>
      </w:divBdr>
      <w:divsChild>
        <w:div w:id="116678815">
          <w:marLeft w:val="0"/>
          <w:marRight w:val="0"/>
          <w:marTop w:val="0"/>
          <w:marBottom w:val="0"/>
          <w:divBdr>
            <w:top w:val="none" w:sz="0" w:space="0" w:color="auto"/>
            <w:left w:val="none" w:sz="0" w:space="0" w:color="auto"/>
            <w:bottom w:val="none" w:sz="0" w:space="0" w:color="auto"/>
            <w:right w:val="none" w:sz="0" w:space="0" w:color="auto"/>
          </w:divBdr>
          <w:divsChild>
            <w:div w:id="439566274">
              <w:marLeft w:val="0"/>
              <w:marRight w:val="0"/>
              <w:marTop w:val="0"/>
              <w:marBottom w:val="0"/>
              <w:divBdr>
                <w:top w:val="none" w:sz="0" w:space="0" w:color="auto"/>
                <w:left w:val="none" w:sz="0" w:space="0" w:color="auto"/>
                <w:bottom w:val="none" w:sz="0" w:space="0" w:color="auto"/>
                <w:right w:val="none" w:sz="0" w:space="0" w:color="auto"/>
              </w:divBdr>
              <w:divsChild>
                <w:div w:id="1324775476">
                  <w:marLeft w:val="0"/>
                  <w:marRight w:val="0"/>
                  <w:marTop w:val="0"/>
                  <w:marBottom w:val="0"/>
                  <w:divBdr>
                    <w:top w:val="none" w:sz="0" w:space="0" w:color="auto"/>
                    <w:left w:val="none" w:sz="0" w:space="0" w:color="auto"/>
                    <w:bottom w:val="none" w:sz="0" w:space="0" w:color="auto"/>
                    <w:right w:val="none" w:sz="0" w:space="0" w:color="auto"/>
                  </w:divBdr>
                  <w:divsChild>
                    <w:div w:id="16247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482</Words>
  <Characters>2752</Characters>
  <Application>Microsoft Office Word</Application>
  <DocSecurity>0</DocSecurity>
  <Lines>22</Lines>
  <Paragraphs>6</Paragraphs>
  <ScaleCrop>false</ScaleCrop>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2017-10-30T08:43:00Z</dcterms:created>
  <dcterms:modified xsi:type="dcterms:W3CDTF">2017-10-30T08:44:00Z</dcterms:modified>
</cp:coreProperties>
</file>